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C1F7A" w14:textId="7C56FFB9" w:rsidR="00F27F05" w:rsidRPr="00B9263E" w:rsidRDefault="003A2868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115EFB" w:rsidRPr="00115EFB">
        <w:t>EXTENSION OF THE TEMPORARY EXEMPTION FROM APPLYING IFRS 9 (AMENDMENTS TO IFRS 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4297B039" w:rsidR="00B9263E" w:rsidRPr="00B9263E" w:rsidRDefault="000D4CE1" w:rsidP="00C419F7">
            <w:pPr>
              <w:pStyle w:val="EmphasisCentredBox"/>
              <w:jc w:val="left"/>
            </w:pPr>
            <w:bookmarkStart w:id="0" w:name="_Hlk532307243"/>
            <w:r>
              <w:rPr>
                <w:szCs w:val="22"/>
                <w:lang w:val="en-US" w:eastAsia="zh-TW"/>
              </w:rPr>
              <w:t xml:space="preserve">Once filled in, this form should be submitted by </w:t>
            </w:r>
            <w:r w:rsidR="00BF4F02">
              <w:rPr>
                <w:szCs w:val="22"/>
                <w:lang w:val="en-US" w:eastAsia="zh-TW"/>
              </w:rPr>
              <w:t xml:space="preserve">3 July 2020 </w:t>
            </w:r>
            <w:r>
              <w:rPr>
                <w:szCs w:val="22"/>
                <w:lang w:val="en-US" w:eastAsia="zh-TW"/>
              </w:rPr>
              <w:t>using the ‘Comment publication</w:t>
            </w:r>
            <w:r w:rsidR="00B445FE">
              <w:rPr>
                <w:szCs w:val="22"/>
                <w:lang w:val="en-US" w:eastAsia="zh-TW"/>
              </w:rPr>
              <w:t>’</w:t>
            </w:r>
            <w:r>
              <w:rPr>
                <w:szCs w:val="22"/>
                <w:lang w:val="en-US" w:eastAsia="zh-TW"/>
              </w:rPr>
              <w:t xml:space="preserve"> link available at the bottom of the </w:t>
            </w:r>
            <w:r w:rsidR="00977AE7">
              <w:rPr>
                <w:szCs w:val="22"/>
                <w:lang w:val="en-US" w:eastAsia="zh-TW"/>
              </w:rPr>
              <w:t xml:space="preserve">respective </w:t>
            </w:r>
            <w:r>
              <w:rPr>
                <w:szCs w:val="22"/>
                <w:lang w:val="en-US" w:eastAsia="zh-TW"/>
              </w:rPr>
              <w:t xml:space="preserve">news item. All open consultations can be found on EFRAG’s web site: </w:t>
            </w:r>
            <w:hyperlink r:id="rId12" w:history="1">
              <w:r>
                <w:rPr>
                  <w:rStyle w:val="Hyperlink"/>
                  <w:szCs w:val="22"/>
                  <w:lang w:val="en-US" w:eastAsia="zh-TW"/>
                </w:rPr>
                <w:t>Open consultations: express your views</w:t>
              </w:r>
            </w:hyperlink>
            <w:r>
              <w:rPr>
                <w:szCs w:val="22"/>
                <w:lang w:val="en-US" w:eastAsia="zh-TW"/>
              </w:rPr>
              <w:t>.</w:t>
            </w:r>
          </w:p>
        </w:tc>
      </w:tr>
    </w:tbl>
    <w:bookmarkEnd w:id="0"/>
    <w:p w14:paraId="51CC1F7D" w14:textId="33CB0B41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115EFB" w:rsidRPr="00115EFB">
        <w:rPr>
          <w:i/>
          <w:iCs/>
        </w:rPr>
        <w:t xml:space="preserve">Extension of the Temporary Exemption from Applying IFRS 9 (Amendments to IFRS 4) </w:t>
      </w:r>
      <w:r w:rsidR="00A17154" w:rsidRPr="00385673">
        <w:t>(‘</w:t>
      </w:r>
      <w:r w:rsidR="00A17154">
        <w:t xml:space="preserve">the </w:t>
      </w:r>
      <w:r w:rsidR="00596539">
        <w:t>Amendments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596539">
        <w:t>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27E67090" w:rsidR="00F27F05" w:rsidRDefault="00F27F05" w:rsidP="009D5BD1">
      <w:pPr>
        <w:pStyle w:val="Bodyparagraph"/>
      </w:pPr>
      <w:r w:rsidRPr="007232BF">
        <w:t xml:space="preserve">A summary of </w:t>
      </w:r>
      <w:r w:rsidR="00A138F3">
        <w:t>the Amendments</w:t>
      </w:r>
      <w:r w:rsidR="00A138F3" w:rsidRPr="001633F6">
        <w:t xml:space="preserve"> </w:t>
      </w:r>
      <w:r w:rsidRPr="007232BF">
        <w:t>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72533A">
        <w:t>the 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 xml:space="preserve">Before finalising its assessment, EFRAG would welcome your views on the issues set out below. Please note that all responses received will be placed on the public </w:t>
      </w:r>
      <w:proofErr w:type="gramStart"/>
      <w:r w:rsidRPr="00D47D27">
        <w:t>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proofErr w:type="gramEnd"/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0BCC1844" w:rsidR="0038694A" w:rsidRDefault="0038694A" w:rsidP="006F32C6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</w:t>
            </w:r>
            <w:r w:rsidR="00A90023">
              <w:t xml:space="preserve">of </w:t>
            </w:r>
            <w:r w:rsidR="0072533A" w:rsidRPr="0072533A">
              <w:t>the 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BD2660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0B670125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72533A">
        <w:t>the Amendments</w:t>
      </w:r>
      <w:r w:rsidR="0072533A" w:rsidRPr="001633F6">
        <w:t xml:space="preserve">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72533A">
        <w:t>the Amendments</w:t>
      </w:r>
      <w:r w:rsidR="0072533A" w:rsidRPr="001633F6">
        <w:t xml:space="preserve"> </w:t>
      </w:r>
      <w:r w:rsidR="0072533A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</w:t>
      </w:r>
      <w:proofErr w:type="gramStart"/>
      <w:r w:rsidRPr="00715A3E">
        <w:t>comparability</w:t>
      </w:r>
      <w:proofErr w:type="gramEnd"/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72533A">
        <w:t>the 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21729FFC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72533A">
        <w:t>the Amendments</w:t>
      </w:r>
      <w:r w:rsidR="0072533A" w:rsidRPr="001633F6">
        <w:t xml:space="preserve"> </w:t>
      </w:r>
      <w:r w:rsidRPr="00715A3E">
        <w:t xml:space="preserve">that you believe EFRAG should </w:t>
      </w:r>
      <w:proofErr w:type="gramStart"/>
      <w:r w:rsidRPr="00715A3E">
        <w:t>take into account</w:t>
      </w:r>
      <w:proofErr w:type="gramEnd"/>
      <w:r w:rsidRPr="00715A3E">
        <w:t xml:space="preserve"> in its technical evaluation of </w:t>
      </w:r>
      <w:r w:rsidR="0072533A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3CA54B12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72533A">
        <w:t>the Amendments</w:t>
      </w:r>
      <w:r w:rsidR="0072533A" w:rsidRPr="001633F6">
        <w:t xml:space="preserve"> </w:t>
      </w:r>
      <w:r w:rsidRPr="008352DF">
        <w:t xml:space="preserve">on the European public good, EFRAG has considered </w:t>
      </w:r>
      <w:proofErr w:type="gramStart"/>
      <w:r w:rsidRPr="008352DF">
        <w:t>a number of</w:t>
      </w:r>
      <w:proofErr w:type="gramEnd"/>
      <w:r w:rsidRPr="008352DF">
        <w:t xml:space="preserve">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72533A">
        <w:t>the 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3CA77150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AD4FEF">
        <w:t>the Amendments</w:t>
      </w:r>
      <w:r w:rsidR="00AD4FEF" w:rsidRPr="001633F6">
        <w:t xml:space="preserve"> </w:t>
      </w:r>
      <w:r>
        <w:t xml:space="preserve">is conducive to the European public good it should consider </w:t>
      </w:r>
      <w:r w:rsidRPr="001D1ED7">
        <w:t>wh</w:t>
      </w:r>
      <w:r>
        <w:t xml:space="preserve">ether </w:t>
      </w:r>
      <w:r w:rsidR="00AD4FEF">
        <w:t>the Amendments 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>(se</w:t>
      </w:r>
      <w:r w:rsidRPr="00633E7A">
        <w:t xml:space="preserve">e paragraphs </w:t>
      </w:r>
      <w:r w:rsidR="00674F20" w:rsidRPr="00633E7A">
        <w:t>7 and</w:t>
      </w:r>
      <w:r w:rsidR="00674F20" w:rsidRPr="005D50A6">
        <w:t xml:space="preserve"> 8</w:t>
      </w:r>
      <w:r w:rsidRPr="005D50A6">
        <w:t xml:space="preserve"> of</w:t>
      </w:r>
      <w:r w:rsidRPr="00715A3E">
        <w:t xml:space="preserve">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674F20">
        <w:t>the Amendments</w:t>
      </w:r>
      <w:r w:rsidR="00674F20" w:rsidRPr="001633F6">
        <w:t xml:space="preserve"> </w:t>
      </w:r>
      <w:r w:rsidR="007E714A" w:rsidRPr="007E714A">
        <w:t>will serve to improve the quality of financial reporting</w:t>
      </w:r>
      <w:r>
        <w:t>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 xml:space="preserve">If you do not agree, please provide your </w:t>
      </w:r>
      <w:proofErr w:type="gramStart"/>
      <w:r w:rsidRPr="008973FC">
        <w:t>arguments</w:t>
      </w:r>
      <w:proofErr w:type="gramEnd"/>
      <w:r w:rsidRPr="008973FC">
        <w:t xml:space="preserve">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257116B7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 xml:space="preserve">ation </w:t>
      </w:r>
      <w:r w:rsidR="003C6C75">
        <w:t>the Amendments</w:t>
      </w:r>
      <w:r w:rsidR="003C6C75" w:rsidRPr="001633F6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6E541C93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</w:t>
      </w:r>
      <w:r w:rsidRPr="009630AA">
        <w:t xml:space="preserve">t out in </w:t>
      </w:r>
      <w:r w:rsidR="0080776A" w:rsidRPr="00633E7A">
        <w:t>paragraph</w:t>
      </w:r>
      <w:r w:rsidR="00A40C76" w:rsidRPr="00633E7A">
        <w:t>s</w:t>
      </w:r>
      <w:r w:rsidR="0080776A" w:rsidRPr="00633E7A">
        <w:t xml:space="preserve"> </w:t>
      </w:r>
      <w:r w:rsidR="00EC45A6" w:rsidRPr="00633E7A">
        <w:t>10</w:t>
      </w:r>
      <w:r w:rsidR="00EC45A6" w:rsidRPr="00404C03">
        <w:t xml:space="preserve"> to 1</w:t>
      </w:r>
      <w:r w:rsidR="00B312EB" w:rsidRPr="00404C03">
        <w:t>4</w:t>
      </w:r>
      <w:r w:rsidR="00EC45A6" w:rsidRPr="00404C03">
        <w:t xml:space="preserve"> </w:t>
      </w:r>
      <w:r w:rsidR="0080776A" w:rsidRPr="00404C03">
        <w:t>of</w:t>
      </w:r>
      <w:r w:rsidR="0080776A" w:rsidRPr="00715A3E">
        <w:t xml:space="preserve">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EC45A6">
        <w:t>the Amendments.</w:t>
      </w:r>
      <w:r w:rsidR="00EC45A6" w:rsidRPr="001633F6">
        <w:t xml:space="preserve"> </w:t>
      </w:r>
      <w:r w:rsidR="005C42F2" w:rsidRPr="005C42F2">
        <w:t xml:space="preserve">To summarise, EFRAG’s initial assessment is that </w:t>
      </w:r>
      <w:r w:rsidR="00534C68">
        <w:t>the Amendments</w:t>
      </w:r>
      <w:r w:rsidR="00534C68" w:rsidRPr="00534C68">
        <w:t xml:space="preserve"> </w:t>
      </w:r>
      <w:r w:rsidR="00534C68">
        <w:t xml:space="preserve">may add costs for preparers. However, not as significant compared to if the two standards were effective at different dates. In addition, </w:t>
      </w:r>
      <w:r w:rsidR="005335D6">
        <w:t>users will not incur significant costs arising from these Amendments</w:t>
      </w:r>
      <w:r w:rsidR="00B819C8">
        <w:t xml:space="preserve">. 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38E298A5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E27DF6">
        <w:t>the Amendments</w:t>
      </w:r>
      <w:r w:rsidR="005C42F2">
        <w:t xml:space="preserve">. </w:t>
      </w:r>
      <w:r w:rsidR="005C42F2" w:rsidRPr="005C42F2">
        <w:t xml:space="preserve">The results of the initial assessment of benefits are set out in </w:t>
      </w:r>
      <w:r w:rsidR="005C42F2" w:rsidRPr="009630AA">
        <w:t>paragraph</w:t>
      </w:r>
      <w:r w:rsidR="005C42F2" w:rsidRPr="00633E7A">
        <w:t xml:space="preserve"> </w:t>
      </w:r>
      <w:r w:rsidR="00FC4161" w:rsidRPr="00633E7A">
        <w:t>15</w:t>
      </w:r>
      <w:r w:rsidR="00B00880" w:rsidRPr="00D70360">
        <w:t xml:space="preserve"> </w:t>
      </w:r>
      <w:r w:rsidR="005C42F2" w:rsidRPr="00D70360">
        <w:t>of</w:t>
      </w:r>
      <w:r w:rsidR="005C42F2" w:rsidRPr="005C42F2">
        <w:t xml:space="preserve">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5438B2">
        <w:t>the Amendments</w:t>
      </w:r>
      <w:r w:rsidR="005C42F2" w:rsidRPr="005C42F2">
        <w:t xml:space="preserve">. To summarise, EFRAG’s initial assessment is that </w:t>
      </w:r>
      <w:r w:rsidR="002D33A6">
        <w:t xml:space="preserve">the Amendments </w:t>
      </w:r>
      <w:r w:rsidR="002D33A6" w:rsidRPr="007A1CF1">
        <w:t xml:space="preserve">will allow preparers to avoid recognising the volatility in profit or loss and accounting mismatches that would result from applying IFRS 9 before </w:t>
      </w:r>
      <w:r w:rsidR="00F9568B">
        <w:t>IFRS 17</w:t>
      </w:r>
      <w:r w:rsidR="000F2C82">
        <w:t>.</w:t>
      </w:r>
      <w:r w:rsidR="00E3161C">
        <w:t xml:space="preserve"> In addition, </w:t>
      </w:r>
      <w:r w:rsidR="00B45BB5">
        <w:t xml:space="preserve">users </w:t>
      </w:r>
      <w:r w:rsidR="00F9568B" w:rsidRPr="00F9568B">
        <w:t xml:space="preserve">can continue using their existing models until IFRS 9 and </w:t>
      </w:r>
      <w:r w:rsidR="00F9568B">
        <w:t>IFRS 17 are applied</w:t>
      </w:r>
      <w:r w:rsidR="00F9568B" w:rsidRPr="00F9568B">
        <w:t>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 xml:space="preserve">provide your </w:t>
      </w:r>
      <w:proofErr w:type="gramStart"/>
      <w:r w:rsidR="003347D3" w:rsidRPr="00FE0D8B">
        <w:t>arguments</w:t>
      </w:r>
      <w:proofErr w:type="gramEnd"/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646E209F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</w:t>
      </w:r>
      <w:r w:rsidR="00057D13">
        <w:t>the 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822326">
        <w:t>6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822326">
        <w:t>5</w:t>
      </w:r>
      <w:r w:rsidR="00822326" w:rsidRPr="003347D3">
        <w:t xml:space="preserve"> </w:t>
      </w:r>
      <w:r w:rsidR="003347D3" w:rsidRPr="00822326">
        <w:t>above</w:t>
      </w:r>
      <w:r w:rsidR="00CF6E89">
        <w:t>.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 xml:space="preserve">provide your </w:t>
      </w:r>
      <w:proofErr w:type="gramStart"/>
      <w:r w:rsidR="003347D3" w:rsidRPr="00FE0D8B">
        <w:t>arguments</w:t>
      </w:r>
      <w:proofErr w:type="gramEnd"/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3CA9CC5" w14:textId="77777777" w:rsidR="002127D6" w:rsidRDefault="002127D6" w:rsidP="002127D6">
      <w:pPr>
        <w:pStyle w:val="Heading3"/>
      </w:pPr>
      <w:r w:rsidRPr="009D0E89">
        <w:t>Other factors</w:t>
      </w:r>
    </w:p>
    <w:p w14:paraId="09930729" w14:textId="53749739" w:rsidR="002127D6" w:rsidRPr="009630AA" w:rsidRDefault="002127D6" w:rsidP="002127D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</w:t>
      </w:r>
      <w:proofErr w:type="gramStart"/>
      <w:r>
        <w:t>a number of</w:t>
      </w:r>
      <w:proofErr w:type="gramEnd"/>
      <w:r>
        <w:t xml:space="preserve"> other factors that could be considered in assessing whether the </w:t>
      </w:r>
      <w:r w:rsidRPr="009630AA">
        <w:t>endorsement o</w:t>
      </w:r>
      <w:r w:rsidR="00390734" w:rsidRPr="00633E7A">
        <w:t>f the Amendments</w:t>
      </w:r>
      <w:r w:rsidRPr="00633E7A">
        <w:t xml:space="preserve"> is conducive to the European public good </w:t>
      </w:r>
      <w:r w:rsidRPr="009630AA">
        <w:t xml:space="preserve">(see Appendix 3, paragraphs </w:t>
      </w:r>
      <w:r w:rsidR="00AB667F" w:rsidRPr="009630AA">
        <w:t>3</w:t>
      </w:r>
      <w:r w:rsidRPr="009630AA">
        <w:t xml:space="preserve"> to </w:t>
      </w:r>
      <w:r w:rsidR="00AB667F" w:rsidRPr="009630AA">
        <w:t>6 and paragraph</w:t>
      </w:r>
      <w:r w:rsidR="00BD637F" w:rsidRPr="009630AA">
        <w:t xml:space="preserve"> 18</w:t>
      </w:r>
      <w:r w:rsidR="00CC285C">
        <w:t xml:space="preserve"> to </w:t>
      </w:r>
      <w:r w:rsidR="00BD759E">
        <w:t>21</w:t>
      </w:r>
      <w:r w:rsidRPr="009630AA">
        <w:t xml:space="preserve">). </w:t>
      </w:r>
    </w:p>
    <w:p w14:paraId="68866312" w14:textId="77777777" w:rsidR="002127D6" w:rsidRDefault="002127D6" w:rsidP="002127D6">
      <w:pPr>
        <w:pStyle w:val="Normaldenumblevel1"/>
      </w:pPr>
      <w:r w:rsidRPr="009630AA">
        <w:lastRenderedPageBreak/>
        <w:t>Do you agree with the assessment of these factors?</w:t>
      </w:r>
      <w:r w:rsidRPr="0020748E">
        <w:t xml:space="preserve"> </w:t>
      </w:r>
    </w:p>
    <w:p w14:paraId="069385B4" w14:textId="77777777" w:rsidR="002127D6" w:rsidRPr="00715A3E" w:rsidRDefault="002127D6" w:rsidP="002127D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Pr="00715A3E">
        <w:t xml:space="preserve"> No</w:t>
      </w:r>
    </w:p>
    <w:p w14:paraId="647D0DE6" w14:textId="77777777" w:rsidR="002127D6" w:rsidRDefault="002127D6" w:rsidP="002127D6">
      <w:pPr>
        <w:pStyle w:val="Normaldenumblevel1"/>
      </w:pPr>
      <w:r w:rsidRPr="008973FC">
        <w:t xml:space="preserve">If you do not agree, please provide your </w:t>
      </w:r>
      <w:proofErr w:type="gramStart"/>
      <w:r w:rsidRPr="008973FC">
        <w:t>arguments</w:t>
      </w:r>
      <w:proofErr w:type="gramEnd"/>
      <w:r w:rsidRPr="008973FC">
        <w:t xml:space="preserve">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2127D6" w:rsidRPr="00715A3E" w14:paraId="70E34AC7" w14:textId="77777777" w:rsidTr="00676C3C">
        <w:trPr>
          <w:trHeight w:val="676"/>
        </w:trPr>
        <w:tc>
          <w:tcPr>
            <w:tcW w:w="8164" w:type="dxa"/>
          </w:tcPr>
          <w:p w14:paraId="2C8B23A5" w14:textId="77777777" w:rsidR="002127D6" w:rsidRPr="00715A3E" w:rsidRDefault="002127D6" w:rsidP="00676C3C">
            <w:pPr>
              <w:pStyle w:val="Bodyparagraph"/>
            </w:pPr>
          </w:p>
        </w:tc>
      </w:tr>
    </w:tbl>
    <w:p w14:paraId="5AB8AC54" w14:textId="77777777" w:rsidR="002127D6" w:rsidRDefault="002127D6" w:rsidP="002127D6">
      <w:pPr>
        <w:pStyle w:val="Normaldenumblevel1"/>
      </w:pPr>
      <w:r w:rsidRPr="00715A3E">
        <w:t>Do you agree that there are no other factors</w:t>
      </w:r>
      <w:r w:rsidRPr="00822326">
        <w:t xml:space="preserve"> </w:t>
      </w:r>
      <w:r>
        <w:t>to consider in assessing whether the endorsement of the Amendments is conducive to the European public good</w:t>
      </w:r>
      <w:r w:rsidRPr="00715A3E">
        <w:t>?</w:t>
      </w:r>
      <w:r w:rsidRPr="00AB6F58">
        <w:t xml:space="preserve"> </w:t>
      </w:r>
    </w:p>
    <w:p w14:paraId="79B7EC0D" w14:textId="77777777" w:rsidR="002127D6" w:rsidRDefault="002127D6" w:rsidP="002127D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Pr="00715A3E">
        <w:t xml:space="preserve"> No</w:t>
      </w:r>
    </w:p>
    <w:p w14:paraId="1FE7B140" w14:textId="77777777" w:rsidR="002127D6" w:rsidRDefault="002127D6" w:rsidP="002127D6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 </w:t>
      </w:r>
      <w:r w:rsidRPr="000836BD">
        <w:t>provide your</w:t>
      </w:r>
      <w:r>
        <w:t xml:space="preserve"> views on these </w:t>
      </w:r>
      <w:proofErr w:type="gramStart"/>
      <w:r>
        <w:t>factors</w:t>
      </w:r>
      <w:proofErr w:type="gramEnd"/>
      <w:r w:rsidRPr="000836BD">
        <w:t xml:space="preserve"> 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</w:t>
      </w:r>
      <w:r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2127D6" w:rsidRPr="00715A3E" w14:paraId="6D41704E" w14:textId="77777777" w:rsidTr="00676C3C">
        <w:trPr>
          <w:trHeight w:val="636"/>
        </w:trPr>
        <w:tc>
          <w:tcPr>
            <w:tcW w:w="8164" w:type="dxa"/>
          </w:tcPr>
          <w:p w14:paraId="1687A7EA" w14:textId="77777777" w:rsidR="002127D6" w:rsidRPr="00715A3E" w:rsidRDefault="002127D6" w:rsidP="00676C3C">
            <w:pPr>
              <w:pStyle w:val="Bodyparagraph"/>
            </w:pPr>
          </w:p>
        </w:tc>
      </w:tr>
    </w:tbl>
    <w:p w14:paraId="51CC1FD6" w14:textId="4166DD65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18B45355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535217">
        <w:t>the Amendments</w:t>
      </w:r>
      <w:r>
        <w:t xml:space="preserve"> </w:t>
      </w:r>
      <w:r w:rsidR="00A17154">
        <w:t>would</w:t>
      </w:r>
      <w:r>
        <w:t xml:space="preserve"> be conducive to the European public </w:t>
      </w:r>
      <w:r w:rsidRPr="009630AA">
        <w:t>good (see paragraph</w:t>
      </w:r>
      <w:r w:rsidR="0099022C" w:rsidRPr="009630AA">
        <w:t xml:space="preserve"> </w:t>
      </w:r>
      <w:r w:rsidR="002715C8">
        <w:t>22</w:t>
      </w:r>
      <w:r w:rsidR="0099022C" w:rsidRPr="009630AA">
        <w:t xml:space="preserve"> </w:t>
      </w:r>
      <w:r w:rsidR="00822326" w:rsidRPr="009630AA">
        <w:t>of Appendix</w:t>
      </w:r>
      <w:r w:rsidR="00822326">
        <w:t xml:space="preserve">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D2660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0F48EB" w14:textId="77777777" w:rsidR="00BD2660" w:rsidRDefault="00BD2660" w:rsidP="009D5BD1">
      <w:r>
        <w:separator/>
      </w:r>
    </w:p>
  </w:endnote>
  <w:endnote w:type="continuationSeparator" w:id="0">
    <w:p w14:paraId="1FF655C1" w14:textId="77777777" w:rsidR="00BD2660" w:rsidRDefault="00BD2660" w:rsidP="009D5BD1">
      <w:r>
        <w:continuationSeparator/>
      </w:r>
    </w:p>
  </w:endnote>
  <w:endnote w:type="continuationNotice" w:id="1">
    <w:p w14:paraId="0C30370A" w14:textId="77777777" w:rsidR="00BD2660" w:rsidRDefault="00BD2660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6B00A264" w:rsidR="00A17154" w:rsidRPr="00B14A23" w:rsidRDefault="00A17154" w:rsidP="00257807">
          <w:pPr>
            <w:pStyle w:val="Footerleft"/>
          </w:pPr>
        </w:p>
      </w:tc>
      <w:tc>
        <w:tcPr>
          <w:tcW w:w="3202" w:type="dxa"/>
        </w:tcPr>
        <w:p w14:paraId="51CC1FE6" w14:textId="73CFE931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1262BD5C" w:rsidR="00A17154" w:rsidRPr="00B14A23" w:rsidRDefault="00A17154" w:rsidP="00854DE8">
          <w:pPr>
            <w:pStyle w:val="Footerleft"/>
          </w:pPr>
        </w:p>
      </w:tc>
      <w:tc>
        <w:tcPr>
          <w:tcW w:w="3202" w:type="dxa"/>
        </w:tcPr>
        <w:p w14:paraId="51CC1FF1" w14:textId="5F49DB93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0749D" w14:textId="77777777" w:rsidR="00BD2660" w:rsidRDefault="00BD2660" w:rsidP="009D5BD1">
      <w:r>
        <w:separator/>
      </w:r>
    </w:p>
  </w:footnote>
  <w:footnote w:type="continuationSeparator" w:id="0">
    <w:p w14:paraId="3ECA8D04" w14:textId="77777777" w:rsidR="00BD2660" w:rsidRDefault="00BD2660" w:rsidP="009D5BD1">
      <w:r>
        <w:continuationSeparator/>
      </w:r>
    </w:p>
  </w:footnote>
  <w:footnote w:type="continuationNotice" w:id="1">
    <w:p w14:paraId="789EA5DF" w14:textId="77777777" w:rsidR="00BD2660" w:rsidRDefault="00BD2660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C1FE4" w14:textId="2A50948C" w:rsidR="0042491C" w:rsidRPr="00650C3C" w:rsidRDefault="00115EFB" w:rsidP="003D452A">
    <w:pPr>
      <w:pStyle w:val="Header-nextpage"/>
    </w:pPr>
    <w:r w:rsidRPr="00115EFB">
      <w:t>Extension of the Temporary Exemption from Applying IFRS 9 (Amendments to IFRS 4)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7F76FDF4" w:rsidR="00625315" w:rsidRPr="00B64EDC" w:rsidRDefault="00625315" w:rsidP="00742D81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D2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57D13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A3923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4CE1"/>
    <w:rsid w:val="000D7151"/>
    <w:rsid w:val="000D758C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C4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5EFB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6EF3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6CC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27D6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5C8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8A0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33A6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0B51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6389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734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68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C6C75"/>
    <w:rsid w:val="003D020D"/>
    <w:rsid w:val="003D11C6"/>
    <w:rsid w:val="003D3827"/>
    <w:rsid w:val="003D452A"/>
    <w:rsid w:val="003E06A4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4C03"/>
    <w:rsid w:val="004054FC"/>
    <w:rsid w:val="00406147"/>
    <w:rsid w:val="00406A70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1C8"/>
    <w:rsid w:val="005274C0"/>
    <w:rsid w:val="00527860"/>
    <w:rsid w:val="00530781"/>
    <w:rsid w:val="005314DB"/>
    <w:rsid w:val="005330BA"/>
    <w:rsid w:val="0053317C"/>
    <w:rsid w:val="005335D6"/>
    <w:rsid w:val="005346A6"/>
    <w:rsid w:val="00534C68"/>
    <w:rsid w:val="00535217"/>
    <w:rsid w:val="00535549"/>
    <w:rsid w:val="00536ECF"/>
    <w:rsid w:val="00537EA5"/>
    <w:rsid w:val="005401D2"/>
    <w:rsid w:val="00540832"/>
    <w:rsid w:val="005437AF"/>
    <w:rsid w:val="005438B2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A21"/>
    <w:rsid w:val="00594F5B"/>
    <w:rsid w:val="00595444"/>
    <w:rsid w:val="005960DE"/>
    <w:rsid w:val="00596539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3D22"/>
    <w:rsid w:val="005D47EB"/>
    <w:rsid w:val="005D50A6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3E7A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4F20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3DF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2533A"/>
    <w:rsid w:val="00730B8E"/>
    <w:rsid w:val="0073130B"/>
    <w:rsid w:val="00732EDB"/>
    <w:rsid w:val="00733D5C"/>
    <w:rsid w:val="0073547D"/>
    <w:rsid w:val="007357AB"/>
    <w:rsid w:val="0073596E"/>
    <w:rsid w:val="00735BA7"/>
    <w:rsid w:val="007361EA"/>
    <w:rsid w:val="00740628"/>
    <w:rsid w:val="00742A87"/>
    <w:rsid w:val="00742D81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13E"/>
    <w:rsid w:val="00762AD0"/>
    <w:rsid w:val="007631C9"/>
    <w:rsid w:val="0076345E"/>
    <w:rsid w:val="00764E02"/>
    <w:rsid w:val="0077028B"/>
    <w:rsid w:val="00772013"/>
    <w:rsid w:val="007727E5"/>
    <w:rsid w:val="00772A37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385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1CF1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E714A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304"/>
    <w:rsid w:val="00804CBE"/>
    <w:rsid w:val="008063DF"/>
    <w:rsid w:val="008070C7"/>
    <w:rsid w:val="0080776A"/>
    <w:rsid w:val="00811E67"/>
    <w:rsid w:val="008125F0"/>
    <w:rsid w:val="0081278B"/>
    <w:rsid w:val="00813BDE"/>
    <w:rsid w:val="00814786"/>
    <w:rsid w:val="008149D4"/>
    <w:rsid w:val="00814BD8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4DE8"/>
    <w:rsid w:val="00855943"/>
    <w:rsid w:val="00861302"/>
    <w:rsid w:val="0086188A"/>
    <w:rsid w:val="00862D02"/>
    <w:rsid w:val="0086495E"/>
    <w:rsid w:val="00864C2D"/>
    <w:rsid w:val="00865AAC"/>
    <w:rsid w:val="00865CBD"/>
    <w:rsid w:val="00870139"/>
    <w:rsid w:val="008718F8"/>
    <w:rsid w:val="0087259B"/>
    <w:rsid w:val="00872F48"/>
    <w:rsid w:val="008733D5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181E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5D04"/>
    <w:rsid w:val="008D62A3"/>
    <w:rsid w:val="008D64D7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5AC7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CCD"/>
    <w:rsid w:val="00960E49"/>
    <w:rsid w:val="009611C5"/>
    <w:rsid w:val="009615FE"/>
    <w:rsid w:val="00962057"/>
    <w:rsid w:val="00962A87"/>
    <w:rsid w:val="009630AA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77AE7"/>
    <w:rsid w:val="00980B5B"/>
    <w:rsid w:val="00981024"/>
    <w:rsid w:val="009847C2"/>
    <w:rsid w:val="009849B8"/>
    <w:rsid w:val="00984E84"/>
    <w:rsid w:val="00985A40"/>
    <w:rsid w:val="00990002"/>
    <w:rsid w:val="0099022C"/>
    <w:rsid w:val="009915BE"/>
    <w:rsid w:val="00991AA7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38F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57491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2FE2"/>
    <w:rsid w:val="00A832BF"/>
    <w:rsid w:val="00A83C99"/>
    <w:rsid w:val="00A84065"/>
    <w:rsid w:val="00A840DF"/>
    <w:rsid w:val="00A84D0D"/>
    <w:rsid w:val="00A85F76"/>
    <w:rsid w:val="00A87DDD"/>
    <w:rsid w:val="00A90023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64B0"/>
    <w:rsid w:val="00AA693B"/>
    <w:rsid w:val="00AB0383"/>
    <w:rsid w:val="00AB054B"/>
    <w:rsid w:val="00AB057A"/>
    <w:rsid w:val="00AB15C1"/>
    <w:rsid w:val="00AB31F8"/>
    <w:rsid w:val="00AB3A9B"/>
    <w:rsid w:val="00AB3CDE"/>
    <w:rsid w:val="00AB56FB"/>
    <w:rsid w:val="00AB667F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4FEF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1083"/>
    <w:rsid w:val="00B312EB"/>
    <w:rsid w:val="00B31AF8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45FE"/>
    <w:rsid w:val="00B456E5"/>
    <w:rsid w:val="00B45BB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660"/>
    <w:rsid w:val="00BD2B1A"/>
    <w:rsid w:val="00BD3069"/>
    <w:rsid w:val="00BD3792"/>
    <w:rsid w:val="00BD596A"/>
    <w:rsid w:val="00BD5BDD"/>
    <w:rsid w:val="00BD61F5"/>
    <w:rsid w:val="00BD637F"/>
    <w:rsid w:val="00BD759E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706"/>
    <w:rsid w:val="00BF287B"/>
    <w:rsid w:val="00BF3012"/>
    <w:rsid w:val="00BF356D"/>
    <w:rsid w:val="00BF3CE2"/>
    <w:rsid w:val="00BF4F0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4F28"/>
    <w:rsid w:val="00C351E1"/>
    <w:rsid w:val="00C35E73"/>
    <w:rsid w:val="00C3663A"/>
    <w:rsid w:val="00C37A6E"/>
    <w:rsid w:val="00C407D4"/>
    <w:rsid w:val="00C409AB"/>
    <w:rsid w:val="00C419F7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4F7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285C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6E89"/>
    <w:rsid w:val="00CF75B2"/>
    <w:rsid w:val="00CF7CE9"/>
    <w:rsid w:val="00D01046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360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2E6"/>
    <w:rsid w:val="00D8741E"/>
    <w:rsid w:val="00D87D39"/>
    <w:rsid w:val="00D87F20"/>
    <w:rsid w:val="00D9059C"/>
    <w:rsid w:val="00D91704"/>
    <w:rsid w:val="00D92956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6DA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4CAB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3FAD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27DF6"/>
    <w:rsid w:val="00E3116D"/>
    <w:rsid w:val="00E3161C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57D17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2E3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45A6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2BD0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8B4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68B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161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1CC1F73"/>
  <w15:docId w15:val="{FC1702E2-8143-415C-BAD5-B165A414C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https://efrag.sharepoint.com/Projects/2006030757502452/Project%20Documents/IFRS%204%20amendments%20-%20Invitation%20to%20comment.docx</Url>
      <Description>/Projects/2006030757502452/Project Documents/IFRS 4 amendments - Invitation to comment.docx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21052-C76E-41B5-9ECB-FB2EF6F888BD}">
  <ds:schemaRefs>
    <ds:schemaRef ds:uri="http://schemas.microsoft.com/office/2006/metadata/properties"/>
    <ds:schemaRef ds:uri="http://schemas.microsoft.com/office/infopath/2007/PartnerControls"/>
    <ds:schemaRef ds:uri="1daca54f-5fb0-46da-90de-dff88369e459"/>
  </ds:schemaRefs>
</ds:datastoreItem>
</file>

<file path=customXml/itemProps2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ABF551-C7C4-4CC0-B550-203B857DD872}"/>
</file>

<file path=customXml/itemProps4.xml><?xml version="1.0" encoding="utf-8"?>
<ds:datastoreItem xmlns:ds="http://schemas.openxmlformats.org/officeDocument/2006/customXml" ds:itemID="{6E0CC084-9B0B-4229-8149-F7DD61175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1145</Words>
  <Characters>6533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7663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Sapna Heeralall</cp:lastModifiedBy>
  <cp:revision>82</cp:revision>
  <cp:lastPrinted>2020-06-09T07:36:00Z</cp:lastPrinted>
  <dcterms:created xsi:type="dcterms:W3CDTF">2020-03-04T07:57:00Z</dcterms:created>
  <dcterms:modified xsi:type="dcterms:W3CDTF">2020-06-25T11:10:00Z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AuthorIds_UIVersion_512">
    <vt:lpwstr>723</vt:lpwstr>
  </property>
  <property fmtid="{D5CDD505-2E9C-101B-9397-08002B2CF9AE}" pid="4" name="efclStandards">
    <vt:lpwstr/>
  </property>
  <property fmtid="{D5CDD505-2E9C-101B-9397-08002B2CF9AE}" pid="5" name="efclTopics">
    <vt:lpwstr/>
  </property>
  <property fmtid="{D5CDD505-2E9C-101B-9397-08002B2CF9AE}" pid="6" name="efclDocumentType">
    <vt:lpwstr>333;#Other EFRAG Secretariat Paper|acfebb88-1d67-4c24-a947-07d475e6e977</vt:lpwstr>
  </property>
  <property fmtid="{D5CDD505-2E9C-101B-9397-08002B2CF9AE}" pid="7" name="efclProjectStage">
    <vt:lpwstr/>
  </property>
</Properties>
</file>