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CC1F7A" w14:textId="5E6D5322" w:rsidR="00F27F05" w:rsidRPr="00B9263E" w:rsidRDefault="00C57CA6" w:rsidP="00B9263E">
      <w:pPr>
        <w:pStyle w:val="Heading1"/>
      </w:pPr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 w:rsidRPr="00C57CA6">
        <w:rPr>
          <w:i/>
        </w:rPr>
        <w:t xml:space="preserve">Interest Rate Benchmark Reform – Phase 2 </w:t>
      </w:r>
      <w:r w:rsidR="00240F50">
        <w:rPr>
          <w:i/>
        </w:rPr>
        <w:br/>
      </w:r>
      <w:r w:rsidRPr="00C57CA6">
        <w:rPr>
          <w:i/>
        </w:rPr>
        <w:t>(Amendments to IFRS 9, IAS 39, IFRS 7, IFRS 4 and IFRS 16)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51CC1F7B" w14:textId="0628E4CD" w:rsidR="00B9263E" w:rsidRPr="00B9263E" w:rsidRDefault="000D4CE1" w:rsidP="00C57CA6">
            <w:pPr>
              <w:pStyle w:val="EmphasisCentredBox"/>
              <w:jc w:val="left"/>
            </w:pPr>
            <w:bookmarkStart w:id="0" w:name="_Hlk532307243"/>
            <w:r>
              <w:rPr>
                <w:szCs w:val="22"/>
                <w:lang w:val="en-US" w:eastAsia="zh-TW"/>
              </w:rPr>
              <w:t xml:space="preserve">Once filled in, this form should be submitted by </w:t>
            </w:r>
            <w:r w:rsidR="00C57CA6">
              <w:rPr>
                <w:szCs w:val="22"/>
                <w:lang w:val="en-US" w:eastAsia="zh-TW"/>
              </w:rPr>
              <w:t xml:space="preserve">7 September 2020 </w:t>
            </w:r>
            <w:r>
              <w:rPr>
                <w:szCs w:val="22"/>
                <w:lang w:val="en-US" w:eastAsia="zh-TW"/>
              </w:rPr>
              <w:t xml:space="preserve">using the ‘Comment publication link’ available at the bottom of the </w:t>
            </w:r>
            <w:r w:rsidR="00977AE7">
              <w:rPr>
                <w:szCs w:val="22"/>
                <w:lang w:val="en-US" w:eastAsia="zh-TW"/>
              </w:rPr>
              <w:t xml:space="preserve">respective </w:t>
            </w:r>
            <w:r>
              <w:rPr>
                <w:szCs w:val="22"/>
                <w:lang w:val="en-US" w:eastAsia="zh-TW"/>
              </w:rPr>
              <w:t xml:space="preserve">news item. All open consultations </w:t>
            </w:r>
            <w:proofErr w:type="gramStart"/>
            <w:r>
              <w:rPr>
                <w:szCs w:val="22"/>
                <w:lang w:val="en-US" w:eastAsia="zh-TW"/>
              </w:rPr>
              <w:t>can be found</w:t>
            </w:r>
            <w:proofErr w:type="gramEnd"/>
            <w:r>
              <w:rPr>
                <w:szCs w:val="22"/>
                <w:lang w:val="en-US" w:eastAsia="zh-TW"/>
              </w:rPr>
              <w:t xml:space="preserve"> on EFRAG’s web site: </w:t>
            </w:r>
            <w:hyperlink r:id="rId12" w:history="1">
              <w:r>
                <w:rPr>
                  <w:rStyle w:val="Hyperlink"/>
                  <w:szCs w:val="22"/>
                  <w:lang w:val="en-US" w:eastAsia="zh-TW"/>
                </w:rPr>
                <w:t>Open consultations: express your views</w:t>
              </w:r>
            </w:hyperlink>
            <w:r>
              <w:rPr>
                <w:szCs w:val="22"/>
                <w:lang w:val="en-US" w:eastAsia="zh-TW"/>
              </w:rPr>
              <w:t>.</w:t>
            </w:r>
          </w:p>
        </w:tc>
      </w:tr>
    </w:tbl>
    <w:bookmarkEnd w:id="0"/>
    <w:p w14:paraId="51CC1F7D" w14:textId="128BF66F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C57CA6" w:rsidRPr="00C57CA6">
        <w:rPr>
          <w:i/>
        </w:rPr>
        <w:t>Interest Rate Benchmark Reform – Phase 2 (Amendments to IFRS 9, IAS 39, IFRS 7, IFRS 4 and IFRS 16)</w:t>
      </w:r>
      <w:r w:rsidR="00C57CA6">
        <w:t xml:space="preserve"> (the Amendments)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0E5A3B">
        <w:t xml:space="preserve">the </w:t>
      </w:r>
      <w:r w:rsidR="00C57CA6">
        <w:t xml:space="preserve">Amendments </w:t>
      </w:r>
      <w:r w:rsidRPr="001633F6">
        <w:t xml:space="preserve">against the technical criteria for endorsement set out in </w:t>
      </w:r>
      <w:r w:rsidRPr="00897B21">
        <w:t>Regulation</w:t>
      </w:r>
      <w:r w:rsidRPr="001633F6">
        <w:t xml:space="preserve"> (EC) No 1606/2002 and </w:t>
      </w:r>
      <w:proofErr w:type="gramStart"/>
      <w:r w:rsidRPr="001633F6">
        <w:t>has also</w:t>
      </w:r>
      <w:proofErr w:type="gramEnd"/>
      <w:r w:rsidRPr="001633F6">
        <w:t xml:space="preserve"> been assessing the costs and benefits that would arise from </w:t>
      </w:r>
      <w:r w:rsidR="007A50DD">
        <w:t>their</w:t>
      </w:r>
      <w:r w:rsidRPr="001633F6">
        <w:t xml:space="preserve"> implementation in the European Union (the </w:t>
      </w:r>
      <w:r w:rsidRPr="003E454A">
        <w:t>EU</w:t>
      </w:r>
      <w:r w:rsidRPr="001633F6">
        <w:t>) and European Economic Area.</w:t>
      </w:r>
    </w:p>
    <w:p w14:paraId="51CC1F7E" w14:textId="22748F8C" w:rsidR="00F27F05" w:rsidRDefault="00F27F05" w:rsidP="009D5BD1">
      <w:pPr>
        <w:pStyle w:val="Bodyparagraph"/>
      </w:pPr>
      <w:r w:rsidRPr="007232BF">
        <w:t xml:space="preserve">A summary of </w:t>
      </w:r>
      <w:r w:rsidR="000E5A3B">
        <w:t xml:space="preserve">the </w:t>
      </w:r>
      <w:r w:rsidR="00C57CA6">
        <w:t>Amendments</w:t>
      </w:r>
      <w:r w:rsidRPr="007232BF">
        <w:t xml:space="preserve"> 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475D9E">
        <w:t xml:space="preserve">the </w:t>
      </w:r>
      <w:r w:rsidR="00C57CA6">
        <w:t>Amendments</w:t>
      </w:r>
      <w:r w:rsidRPr="007232BF">
        <w:t>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 xml:space="preserve">Before finalising its assessment, EFRAG would welcome your views on the issues set out below. Please note that all responses received </w:t>
      </w:r>
      <w:proofErr w:type="gramStart"/>
      <w:r w:rsidRPr="00D47D27">
        <w:t>will be placed</w:t>
      </w:r>
      <w:proofErr w:type="gramEnd"/>
      <w:r w:rsidRPr="00D47D27">
        <w:t xml:space="preserve">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proofErr w:type="gramStart"/>
      <w:r w:rsidR="00802974">
        <w:t>can be published</w:t>
      </w:r>
      <w:proofErr w:type="gramEnd"/>
      <w:r w:rsidR="00802974">
        <w:t>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7B655721" w:rsidR="0038694A" w:rsidRDefault="0038694A" w:rsidP="00C57CA6">
            <w:pPr>
              <w:pStyle w:val="EmphasisBox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</w:t>
            </w:r>
            <w:proofErr w:type="gramStart"/>
            <w:r w:rsidRPr="00715A3E">
              <w:t xml:space="preserve">will be </w:t>
            </w:r>
            <w:r w:rsidR="006F32C6">
              <w:t>updated</w:t>
            </w:r>
            <w:proofErr w:type="gramEnd"/>
            <w:r w:rsidR="006F32C6">
              <w:t xml:space="preserve">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475D9E">
              <w:t xml:space="preserve">the </w:t>
            </w:r>
            <w:r w:rsidR="00C57CA6">
              <w:t>Amendments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E43DA6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E43DA6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E43DA6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tc>
          <w:tcPr>
            <w:tcW w:w="7602" w:type="dxa"/>
          </w:tcPr>
          <w:p w14:paraId="51CC1F8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91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lastRenderedPageBreak/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tc>
          <w:tcPr>
            <w:tcW w:w="7602" w:type="dxa"/>
          </w:tcPr>
          <w:p w14:paraId="51CC1F9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4" w14:textId="77777777" w:rsidR="008352DF" w:rsidRDefault="008352DF" w:rsidP="00EC676B">
      <w:pPr>
        <w:pStyle w:val="Heading2"/>
      </w:pPr>
      <w:r>
        <w:t>EFRAG’s initial assessment with respect to the technical criteria for endorsement</w:t>
      </w:r>
    </w:p>
    <w:p w14:paraId="51CC1F95" w14:textId="3E883EF9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475D9E">
        <w:t xml:space="preserve">the </w:t>
      </w:r>
      <w:r w:rsidR="00F918CA">
        <w:t>Amendments</w:t>
      </w:r>
      <w:r w:rsidR="00F27F05">
        <w:t xml:space="preserve"> </w:t>
      </w:r>
      <w:r w:rsidRPr="00715A3E">
        <w:t xml:space="preserve">is that </w:t>
      </w:r>
      <w:r w:rsidR="003E454A" w:rsidRPr="00F33FAE">
        <w:t>they 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A17154">
        <w:t xml:space="preserve">the </w:t>
      </w:r>
      <w:r w:rsidR="00F918CA">
        <w:t xml:space="preserve">Amendments </w:t>
      </w:r>
      <w:r w:rsidR="00A17154">
        <w:t>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proofErr w:type="gramStart"/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</w:t>
      </w:r>
      <w:r w:rsidR="00F918CA">
        <w:t xml:space="preserve"> </w:t>
      </w:r>
      <w:r w:rsidRPr="00715A3E">
        <w:t xml:space="preserve">the criteria of </w:t>
      </w:r>
      <w:proofErr w:type="spellStart"/>
      <w:r w:rsidRPr="00715A3E">
        <w:t>understandability</w:t>
      </w:r>
      <w:proofErr w:type="spellEnd"/>
      <w:r w:rsidRPr="00715A3E">
        <w:t>, relevance, reliability</w:t>
      </w:r>
      <w:r w:rsidR="00822326">
        <w:t>,</w:t>
      </w:r>
      <w:r w:rsidRPr="00715A3E">
        <w:t xml:space="preserve"> comparability</w:t>
      </w:r>
      <w:proofErr w:type="gramEnd"/>
      <w:r w:rsidR="00822326">
        <w:t xml:space="preserve"> and lead to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475D9E">
        <w:t xml:space="preserve">the </w:t>
      </w:r>
      <w:r w:rsidR="00F918CA">
        <w:t>Amendments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E43DA6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E43DA6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51CC1F9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</w:t>
      </w:r>
      <w:proofErr w:type="gramStart"/>
      <w:r w:rsidR="00802974">
        <w:t xml:space="preserve">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</w:t>
      </w:r>
      <w:proofErr w:type="gramEnd"/>
      <w:r w:rsidRPr="00715A3E">
        <w:t>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tc>
          <w:tcPr>
            <w:tcW w:w="7602" w:type="dxa"/>
          </w:tcPr>
          <w:p w14:paraId="51CC1F9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B" w14:textId="215C4C4B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F12431">
        <w:t>[the Document]</w:t>
      </w:r>
      <w:r w:rsidR="008352DF">
        <w:t xml:space="preserve"> </w:t>
      </w:r>
      <w:r w:rsidRPr="00715A3E">
        <w:t xml:space="preserve">that you believe EFRAG should take into account in its technical evaluation of </w:t>
      </w:r>
      <w:r w:rsidR="008C3388">
        <w:t xml:space="preserve">the </w:t>
      </w:r>
      <w:proofErr w:type="gramStart"/>
      <w:r w:rsidR="008C3388">
        <w:t>Amendments</w:t>
      </w:r>
      <w:r w:rsidR="0090759D">
        <w:t xml:space="preserve"> </w:t>
      </w:r>
      <w:r w:rsidRPr="00715A3E">
        <w:t>?</w:t>
      </w:r>
      <w:proofErr w:type="gramEnd"/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tc>
          <w:tcPr>
            <w:tcW w:w="7602" w:type="dxa"/>
          </w:tcPr>
          <w:p w14:paraId="51CC1F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6607EC31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475D9E">
        <w:t xml:space="preserve">the </w:t>
      </w:r>
      <w:r w:rsidR="00F918CA">
        <w:t xml:space="preserve">Amendments </w:t>
      </w:r>
      <w:r w:rsidRPr="008352DF">
        <w:t xml:space="preserve">on the European public good, EFRAG has considered a number of issues that </w:t>
      </w:r>
      <w:proofErr w:type="gramStart"/>
      <w:r w:rsidRPr="008352DF">
        <w:t>are addressed</w:t>
      </w:r>
      <w:proofErr w:type="gramEnd"/>
      <w:r w:rsidRPr="008352DF">
        <w:t xml:space="preserve">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475D9E">
        <w:t xml:space="preserve">the </w:t>
      </w:r>
      <w:r w:rsidR="00F918CA">
        <w:t>Amendments</w:t>
      </w:r>
      <w:r w:rsidRPr="008352DF">
        <w:t>.</w:t>
      </w:r>
    </w:p>
    <w:p w14:paraId="51CC1FA0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51CC1FA1" w14:textId="5695A141" w:rsidR="00822326" w:rsidRPr="00F8031F" w:rsidRDefault="00822326" w:rsidP="00822326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that in assessing whether the endorsement of the </w:t>
      </w:r>
      <w:r w:rsidR="00F918CA">
        <w:t>Amendments</w:t>
      </w:r>
      <w:r>
        <w:t xml:space="preserve"> is conducive to the European public good it should consider </w:t>
      </w:r>
      <w:r w:rsidRPr="001D1ED7">
        <w:t>wh</w:t>
      </w:r>
      <w:r>
        <w:t xml:space="preserve">ether </w:t>
      </w:r>
      <w:r w:rsidR="00CA29D0">
        <w:t xml:space="preserve">the </w:t>
      </w:r>
      <w:r w:rsidR="00F918CA">
        <w:t xml:space="preserve">Amendments </w:t>
      </w:r>
      <w:r>
        <w:t>are</w:t>
      </w:r>
      <w:r w:rsidRPr="00BC5BEB">
        <w:t xml:space="preserve"> an improvement over </w:t>
      </w:r>
      <w:r>
        <w:t xml:space="preserve">current requirements </w:t>
      </w:r>
      <w:r w:rsidRPr="00BC5BEB">
        <w:t xml:space="preserve">across the </w:t>
      </w:r>
      <w:proofErr w:type="gramStart"/>
      <w:r w:rsidRPr="00BC5BEB">
        <w:t xml:space="preserve">areas </w:t>
      </w:r>
      <w:r w:rsidRPr="00C12475">
        <w:t>which</w:t>
      </w:r>
      <w:proofErr w:type="gramEnd"/>
      <w:r w:rsidRPr="00C12475">
        <w:t xml:space="preserve"> have been subject to changes (see paragraphs </w:t>
      </w:r>
      <w:r w:rsidR="00C12475" w:rsidRPr="00C12475">
        <w:t>3</w:t>
      </w:r>
      <w:r w:rsidRPr="00C12475">
        <w:t xml:space="preserve"> to </w:t>
      </w:r>
      <w:r w:rsidR="00C12475">
        <w:t>5</w:t>
      </w:r>
      <w:r w:rsidR="00C12475" w:rsidRPr="00C12475">
        <w:t xml:space="preserve"> </w:t>
      </w:r>
      <w:r w:rsidRPr="00C12475">
        <w:t>of Appendix 3 of the</w:t>
      </w:r>
      <w:r>
        <w:t xml:space="preserve">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 the </w:t>
      </w:r>
      <w:r w:rsidR="00F918CA">
        <w:t xml:space="preserve">Amendments </w:t>
      </w:r>
      <w:r>
        <w:t>are likely to improve the quality of financial reporting.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43DA6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43DA6">
        <w:fldChar w:fldCharType="separate"/>
      </w:r>
      <w:r w:rsidRPr="00715A3E">
        <w:fldChar w:fldCharType="end"/>
      </w:r>
      <w:r w:rsidRPr="00715A3E">
        <w:t xml:space="preserve"> No</w:t>
      </w:r>
    </w:p>
    <w:p w14:paraId="51CC1FA4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C42686">
        <w:trPr>
          <w:trHeight w:val="676"/>
        </w:trPr>
        <w:tc>
          <w:tcPr>
            <w:tcW w:w="8164" w:type="dxa"/>
          </w:tcPr>
          <w:p w14:paraId="51CC1FA5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1CC1FB5" w14:textId="77777777" w:rsidR="008973FC" w:rsidRPr="009D0E89" w:rsidRDefault="008973FC" w:rsidP="00F21BF4">
      <w:pPr>
        <w:pStyle w:val="Heading3"/>
      </w:pPr>
      <w:r w:rsidRPr="009D0E89">
        <w:lastRenderedPageBreak/>
        <w:t xml:space="preserve">Costs and </w:t>
      </w:r>
      <w:r w:rsidRPr="00F21BF4">
        <w:t>benefits</w:t>
      </w:r>
    </w:p>
    <w:p w14:paraId="51CC1FB6" w14:textId="1E49EF72" w:rsidR="004E05D3" w:rsidRDefault="00965C73" w:rsidP="009D5BD1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45603C">
        <w:t xml:space="preserve">the </w:t>
      </w:r>
      <w:proofErr w:type="gramStart"/>
      <w:r w:rsidR="0045603C">
        <w:t xml:space="preserve">Amendments </w:t>
      </w:r>
      <w:r w:rsidR="00F27F05">
        <w:t xml:space="preserve"> </w:t>
      </w:r>
      <w:r w:rsidR="0080776A" w:rsidRPr="00715A3E">
        <w:t>in</w:t>
      </w:r>
      <w:proofErr w:type="gramEnd"/>
      <w:r w:rsidR="0080776A" w:rsidRPr="00715A3E">
        <w:t xml:space="preserve">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</w:t>
      </w:r>
      <w:proofErr w:type="gramStart"/>
      <w:r w:rsidRPr="00715A3E">
        <w:t>has been carried out,</w:t>
      </w:r>
      <w:proofErr w:type="gramEnd"/>
      <w:r w:rsidRPr="00715A3E">
        <w:t xml:space="preserve">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51CC1FB7" w14:textId="2150ABB0" w:rsidR="00B819C8" w:rsidRPr="00F30E8E" w:rsidRDefault="00965C73" w:rsidP="009D5BD1">
      <w:pPr>
        <w:pStyle w:val="Normaldenumblevel1"/>
      </w:pPr>
      <w:r w:rsidRPr="00715A3E"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C12475">
        <w:t>paragraph</w:t>
      </w:r>
      <w:r w:rsidR="00A40C76" w:rsidRPr="00C12475">
        <w:t>s</w:t>
      </w:r>
      <w:r w:rsidR="0080776A" w:rsidRPr="00C12475">
        <w:t xml:space="preserve"> </w:t>
      </w:r>
      <w:r w:rsidR="00C12475" w:rsidRPr="00C12475">
        <w:t>11</w:t>
      </w:r>
      <w:r w:rsidR="00822326" w:rsidRPr="00C12475">
        <w:t xml:space="preserve"> to </w:t>
      </w:r>
      <w:r w:rsidR="00C12475" w:rsidRPr="00C12475">
        <w:t>13</w:t>
      </w:r>
      <w:r w:rsidR="00FF43A8">
        <w:t xml:space="preserve"> </w:t>
      </w:r>
      <w:r w:rsidR="0080776A" w:rsidRPr="00715A3E">
        <w:t xml:space="preserve">of </w:t>
      </w:r>
      <w:r w:rsidRPr="009D5BD1">
        <w:t>Appendix</w:t>
      </w:r>
      <w:r w:rsidRPr="00715A3E">
        <w:t xml:space="preserve"> 3</w:t>
      </w:r>
      <w:r w:rsidR="00B00880">
        <w:t xml:space="preserve"> of the accompanying </w:t>
      </w:r>
      <w:r w:rsidR="00887868" w:rsidRPr="00FB73B0">
        <w:rPr>
          <w:i/>
        </w:rPr>
        <w:t xml:space="preserve">Draft Letter </w:t>
      </w:r>
      <w:r w:rsidR="008352DF" w:rsidRPr="00FB73B0">
        <w:rPr>
          <w:i/>
        </w:rPr>
        <w:t xml:space="preserve">to the European Commission </w:t>
      </w:r>
      <w:r w:rsidR="008352DF" w:rsidRPr="008352DF">
        <w:t>regarding endorsement of</w:t>
      </w:r>
      <w:r w:rsidR="008352DF">
        <w:t xml:space="preserve"> </w:t>
      </w:r>
      <w:r w:rsidR="000E5A3B">
        <w:t xml:space="preserve">the </w:t>
      </w:r>
      <w:r w:rsidR="00F918CA">
        <w:t>Amendments</w:t>
      </w:r>
      <w:r w:rsidRPr="00715A3E">
        <w:t xml:space="preserve">. </w:t>
      </w:r>
      <w:r w:rsidR="005C42F2" w:rsidRPr="005C42F2">
        <w:t xml:space="preserve">To summarise, EFRAG’s initial assessment is that </w:t>
      </w:r>
      <w:r w:rsidR="00C12475" w:rsidRPr="00C12475">
        <w:t xml:space="preserve">implementation of the Amendments will not result in increased costs to users; that is, it is likely to </w:t>
      </w:r>
      <w:proofErr w:type="gramStart"/>
      <w:r w:rsidR="00C12475" w:rsidRPr="00C12475">
        <w:t>be cost</w:t>
      </w:r>
      <w:proofErr w:type="gramEnd"/>
      <w:r w:rsidR="00C12475" w:rsidRPr="00C12475">
        <w:t xml:space="preserve"> neutral</w:t>
      </w:r>
      <w:r w:rsidR="00B819C8">
        <w:t xml:space="preserve">. </w:t>
      </w:r>
    </w:p>
    <w:p w14:paraId="51CC1FB8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51CC1FB9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E43DA6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E43DA6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BA" w14:textId="77777777" w:rsidR="00BF1441" w:rsidRPr="00715A3E" w:rsidRDefault="00965C73" w:rsidP="009D5BD1">
      <w:pPr>
        <w:pStyle w:val="Normaldenumblevel1"/>
      </w:pPr>
      <w:r w:rsidRPr="00715A3E">
        <w:t xml:space="preserve">If you do not, please explain why you do not and (if possible) explain </w:t>
      </w:r>
      <w:proofErr w:type="gramStart"/>
      <w:r w:rsidRPr="00715A3E">
        <w:t>broadly</w:t>
      </w:r>
      <w:proofErr w:type="gramEnd"/>
      <w:r w:rsidRPr="00715A3E">
        <w:t xml:space="preserve">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BC" w14:textId="77777777" w:rsidTr="00EC676B">
        <w:trPr>
          <w:trHeight w:val="692"/>
        </w:trPr>
        <w:tc>
          <w:tcPr>
            <w:tcW w:w="8164" w:type="dxa"/>
          </w:tcPr>
          <w:p w14:paraId="51CC1FB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BD" w14:textId="538E8D19" w:rsidR="004E05D3" w:rsidRDefault="00F30E8E" w:rsidP="00C12475">
      <w:pPr>
        <w:pStyle w:val="Normalnumberedlevel1"/>
      </w:pPr>
      <w:r>
        <w:t xml:space="preserve">In addition, EFRAG is assessing the benefits that are likely to </w:t>
      </w:r>
      <w:proofErr w:type="gramStart"/>
      <w:r>
        <w:t>be derived</w:t>
      </w:r>
      <w:proofErr w:type="gramEnd"/>
      <w:r>
        <w:t xml:space="preserve"> from </w:t>
      </w:r>
      <w:r w:rsidR="00F12431">
        <w:t xml:space="preserve">the </w:t>
      </w:r>
      <w:r w:rsidR="00A14F48">
        <w:t>Amendments</w:t>
      </w:r>
      <w:r w:rsidR="005C42F2">
        <w:t xml:space="preserve">. </w:t>
      </w:r>
      <w:r w:rsidR="005C42F2" w:rsidRPr="005C42F2">
        <w:t xml:space="preserve">The results of the initial assessment of benefits are set out in paragraph </w:t>
      </w:r>
      <w:r w:rsidR="00C12475">
        <w:t>14-1</w:t>
      </w:r>
      <w:r w:rsidR="00517843">
        <w:t>6</w:t>
      </w:r>
      <w:bookmarkStart w:id="6" w:name="_GoBack"/>
      <w:bookmarkEnd w:id="6"/>
      <w:r w:rsidR="00C12475">
        <w:t xml:space="preserve"> </w:t>
      </w:r>
      <w:r w:rsidR="005C42F2" w:rsidRPr="005C42F2">
        <w:t>of Appendix 3</w:t>
      </w:r>
      <w:r w:rsidR="00B00880">
        <w:t xml:space="preserve"> of the accompanying </w:t>
      </w:r>
      <w:r w:rsidR="00887868" w:rsidRPr="00C12475">
        <w:rPr>
          <w:i/>
        </w:rPr>
        <w:t>Draft L</w:t>
      </w:r>
      <w:r w:rsidR="008352DF" w:rsidRPr="00C12475">
        <w:rPr>
          <w:i/>
        </w:rPr>
        <w:t xml:space="preserve">etter to the European Commission </w:t>
      </w:r>
      <w:r w:rsidR="008352DF" w:rsidRPr="008352DF">
        <w:t>regarding endorsement of</w:t>
      </w:r>
      <w:r w:rsidR="008352DF">
        <w:t xml:space="preserve"> </w:t>
      </w:r>
      <w:r w:rsidR="00F12431">
        <w:t xml:space="preserve">the </w:t>
      </w:r>
      <w:r w:rsidR="00A14F48">
        <w:t>Amendments</w:t>
      </w:r>
      <w:r w:rsidR="005C42F2" w:rsidRPr="005C42F2">
        <w:t xml:space="preserve">. To summarise, EFRAG’s initial assessment is that </w:t>
      </w:r>
      <w:r w:rsidR="00C12475" w:rsidRPr="00C12475">
        <w:t xml:space="preserve">users will benefit from financial information reflecting the underlying economic substance. The Amendments </w:t>
      </w:r>
      <w:proofErr w:type="gramStart"/>
      <w:r w:rsidR="00C12475" w:rsidRPr="00C12475">
        <w:t>are expected</w:t>
      </w:r>
      <w:proofErr w:type="gramEnd"/>
      <w:r w:rsidR="00C12475" w:rsidRPr="00C12475">
        <w:t xml:space="preserve"> to significantly reduce the operational burden on preparers. In addition, preparers will benefit from the </w:t>
      </w:r>
      <w:proofErr w:type="gramStart"/>
      <w:r w:rsidR="00C12475" w:rsidRPr="00C12475">
        <w:t>Amendments which</w:t>
      </w:r>
      <w:proofErr w:type="gramEnd"/>
      <w:r w:rsidR="00C12475" w:rsidRPr="00C12475">
        <w:t xml:space="preserve"> will help </w:t>
      </w:r>
      <w:r w:rsidR="007E3BC9">
        <w:t xml:space="preserve">with </w:t>
      </w:r>
      <w:r w:rsidR="00C12475" w:rsidRPr="00C12475">
        <w:t xml:space="preserve">avoiding the undue disruption </w:t>
      </w:r>
      <w:r w:rsidR="00445B01">
        <w:t xml:space="preserve">from </w:t>
      </w:r>
      <w:r w:rsidR="002240F3">
        <w:t xml:space="preserve">discontinuing hedging relationships </w:t>
      </w:r>
      <w:r w:rsidR="00C12475" w:rsidRPr="00C12475">
        <w:t>which would otherwise be caused by the IBOR reform.</w:t>
      </w:r>
    </w:p>
    <w:p w14:paraId="51CC1FBE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51CC1FBF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E43DA6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E43DA6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C0" w14:textId="65253EBC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2" w14:textId="77777777" w:rsidTr="00EC676B">
        <w:trPr>
          <w:trHeight w:val="675"/>
        </w:trPr>
        <w:tc>
          <w:tcPr>
            <w:tcW w:w="8164" w:type="dxa"/>
          </w:tcPr>
          <w:p w14:paraId="51CC1FC1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3" w14:textId="07EF6D25" w:rsidR="004E05D3" w:rsidRPr="00C12475" w:rsidRDefault="00EE2961" w:rsidP="009D5BD1">
      <w:pPr>
        <w:pStyle w:val="Normalnumberedlevel1"/>
      </w:pPr>
      <w:r w:rsidRPr="00C12475">
        <w:t>EFRAG</w:t>
      </w:r>
      <w:r w:rsidR="005C618F" w:rsidRPr="00C12475">
        <w:t>’s initial assessment is</w:t>
      </w:r>
      <w:r w:rsidRPr="00C12475">
        <w:t xml:space="preserve"> that the benefits to </w:t>
      </w:r>
      <w:proofErr w:type="gramStart"/>
      <w:r w:rsidRPr="00C12475">
        <w:t>be derived</w:t>
      </w:r>
      <w:proofErr w:type="gramEnd"/>
      <w:r w:rsidRPr="00C12475">
        <w:t xml:space="preserve"> from implementing </w:t>
      </w:r>
      <w:r w:rsidR="00F12431" w:rsidRPr="00C12475">
        <w:t xml:space="preserve">the </w:t>
      </w:r>
      <w:r w:rsidR="00A14F48" w:rsidRPr="00C12475">
        <w:t>Amendments</w:t>
      </w:r>
      <w:r w:rsidR="008973FC" w:rsidRPr="00C12475">
        <w:t xml:space="preserve"> </w:t>
      </w:r>
      <w:r w:rsidRPr="00C12475">
        <w:t>in the EU</w:t>
      </w:r>
      <w:r w:rsidR="00445DEC" w:rsidRPr="00C12475">
        <w:t>,</w:t>
      </w:r>
      <w:r w:rsidRPr="00C12475">
        <w:t xml:space="preserve"> </w:t>
      </w:r>
      <w:r w:rsidR="008973FC" w:rsidRPr="00C12475">
        <w:t xml:space="preserve">as described in paragraph </w:t>
      </w:r>
      <w:r w:rsidR="00822326" w:rsidRPr="00C12475">
        <w:t xml:space="preserve">6 </w:t>
      </w:r>
      <w:r w:rsidR="003347D3" w:rsidRPr="00C12475">
        <w:t>above</w:t>
      </w:r>
      <w:r w:rsidR="00445DEC" w:rsidRPr="00C12475">
        <w:t>,</w:t>
      </w:r>
      <w:r w:rsidR="003347D3" w:rsidRPr="00C12475">
        <w:t xml:space="preserve"> are likely to </w:t>
      </w:r>
      <w:r w:rsidR="00DB0FC5" w:rsidRPr="00C12475">
        <w:t>outweigh</w:t>
      </w:r>
      <w:r w:rsidR="003347D3" w:rsidRPr="00C12475">
        <w:t xml:space="preserve"> the costs invo</w:t>
      </w:r>
      <w:r w:rsidR="008973FC" w:rsidRPr="00C12475">
        <w:t>lved</w:t>
      </w:r>
      <w:r w:rsidR="00445DEC" w:rsidRPr="00C12475">
        <w:t>,</w:t>
      </w:r>
      <w:r w:rsidR="008973FC" w:rsidRPr="00C12475">
        <w:t xml:space="preserve"> as described in paragraph </w:t>
      </w:r>
      <w:r w:rsidR="00822326" w:rsidRPr="00C12475">
        <w:t xml:space="preserve">5 </w:t>
      </w:r>
      <w:r w:rsidR="003347D3" w:rsidRPr="00C12475">
        <w:t>above</w:t>
      </w:r>
      <w:r w:rsidR="00302609" w:rsidRPr="00C12475">
        <w:t>.</w:t>
      </w:r>
      <w:r w:rsidR="00002BDA" w:rsidRPr="00C12475">
        <w:t xml:space="preserve"> </w:t>
      </w:r>
    </w:p>
    <w:p w14:paraId="51CC1FC4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51CC1FC5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E43DA6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E43DA6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51CC1FC6" w14:textId="39A6A0E3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8" w14:textId="77777777" w:rsidTr="00822326">
        <w:trPr>
          <w:trHeight w:val="702"/>
        </w:trPr>
        <w:tc>
          <w:tcPr>
            <w:tcW w:w="8154" w:type="dxa"/>
          </w:tcPr>
          <w:p w14:paraId="51CC1FC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6" w14:textId="77777777" w:rsidR="008973FC" w:rsidRDefault="008973FC" w:rsidP="008973FC">
      <w:pPr>
        <w:pStyle w:val="Heading3"/>
      </w:pPr>
      <w:r>
        <w:t>Overall assessment with respect to the European public good</w:t>
      </w:r>
    </w:p>
    <w:p w14:paraId="51CC1FD7" w14:textId="6AF3A156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F12431">
        <w:t xml:space="preserve">the </w:t>
      </w:r>
      <w:r w:rsidR="00A14F48">
        <w:t>Amendments</w:t>
      </w:r>
      <w:r>
        <w:t xml:space="preserve"> </w:t>
      </w:r>
      <w:r w:rsidR="00A17154">
        <w:t>would</w:t>
      </w:r>
      <w:r>
        <w:t xml:space="preserve"> be conducive to the European public good (see paragraphs </w:t>
      </w:r>
      <w:r w:rsidR="00C12475">
        <w:t>2</w:t>
      </w:r>
      <w:r w:rsidR="00517843">
        <w:t>3</w:t>
      </w:r>
      <w:r>
        <w:t xml:space="preserve"> to </w:t>
      </w:r>
      <w:r w:rsidR="00C12475">
        <w:t>2</w:t>
      </w:r>
      <w:r w:rsidR="00517843">
        <w:t>7</w:t>
      </w:r>
      <w:r w:rsidR="00822326" w:rsidRPr="00822326">
        <w:t xml:space="preserve"> </w:t>
      </w:r>
      <w:r w:rsidR="00822326">
        <w:t>of Appendix 3</w:t>
      </w:r>
      <w:r w:rsidR="00822326" w:rsidRPr="00822326">
        <w:t xml:space="preserve"> </w:t>
      </w:r>
      <w:r w:rsidR="00822326">
        <w:t xml:space="preserve">of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43DA6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43DA6">
        <w:fldChar w:fldCharType="separate"/>
      </w:r>
      <w:r w:rsidRPr="00715A3E">
        <w:fldChar w:fldCharType="end"/>
      </w:r>
      <w:r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tc>
          <w:tcPr>
            <w:tcW w:w="8164" w:type="dxa"/>
          </w:tcPr>
          <w:p w14:paraId="51CC1FD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D" w14:textId="77777777" w:rsidR="00951AF5" w:rsidRPr="00C86296" w:rsidRDefault="00951AF5" w:rsidP="009D5BD1"/>
    <w:sectPr w:rsidR="00951AF5" w:rsidRPr="00C86296" w:rsidSect="003D452A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F123F6" w16cex:dateUtc="2020-08-26T16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6D52721" w16cid:durableId="22F123F6"/>
</w16cid:commentsIds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EBE683" w14:textId="77777777" w:rsidR="00AF6499" w:rsidRDefault="00AF6499" w:rsidP="009D5BD1">
      <w:r>
        <w:separator/>
      </w:r>
    </w:p>
  </w:endnote>
  <w:endnote w:type="continuationSeparator" w:id="0">
    <w:p w14:paraId="7F5F399D" w14:textId="77777777" w:rsidR="00AF6499" w:rsidRDefault="00AF6499" w:rsidP="009D5BD1">
      <w:r>
        <w:continuationSeparator/>
      </w:r>
    </w:p>
  </w:endnote>
  <w:endnote w:type="continuationNotice" w:id="1">
    <w:p w14:paraId="3B23A30E" w14:textId="77777777" w:rsidR="00AF6499" w:rsidRDefault="00AF6499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E7" w14:textId="77777777" w:rsidTr="00A31AB2">
      <w:trPr>
        <w:cantSplit/>
      </w:trPr>
      <w:tc>
        <w:tcPr>
          <w:tcW w:w="5529" w:type="dxa"/>
        </w:tcPr>
        <w:p w14:paraId="51CC1FE5" w14:textId="3C13268E" w:rsidR="00A17154" w:rsidRPr="00B14A23" w:rsidRDefault="00A17154" w:rsidP="00257807">
          <w:pPr>
            <w:pStyle w:val="Footerleft"/>
          </w:pPr>
        </w:p>
      </w:tc>
      <w:tc>
        <w:tcPr>
          <w:tcW w:w="3202" w:type="dxa"/>
        </w:tcPr>
        <w:p w14:paraId="51CC1FE6" w14:textId="2FCD5E4F" w:rsidR="00A17154" w:rsidRPr="00B14A23" w:rsidRDefault="00A17154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E43DA6">
            <w:rPr>
              <w:noProof/>
            </w:rPr>
            <w:t>4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E43DA6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E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933" w:type="dxa"/>
      <w:tblLook w:val="04A0" w:firstRow="1" w:lastRow="0" w:firstColumn="1" w:lastColumn="0" w:noHBand="0" w:noVBand="1"/>
    </w:tblPr>
    <w:tblGrid>
      <w:gridCol w:w="5529"/>
      <w:gridCol w:w="3202"/>
      <w:gridCol w:w="3202"/>
    </w:tblGrid>
    <w:tr w:rsidR="00560014" w:rsidRPr="00B14A23" w14:paraId="51CC1FF2" w14:textId="77777777" w:rsidTr="00560014">
      <w:trPr>
        <w:cantSplit/>
      </w:trPr>
      <w:tc>
        <w:tcPr>
          <w:tcW w:w="5529" w:type="dxa"/>
        </w:tcPr>
        <w:p w14:paraId="51CC1FF0" w14:textId="0C4E834F" w:rsidR="00560014" w:rsidRPr="00B14A23" w:rsidRDefault="00560014" w:rsidP="00560014">
          <w:pPr>
            <w:pStyle w:val="Footerleft"/>
          </w:pPr>
        </w:p>
      </w:tc>
      <w:tc>
        <w:tcPr>
          <w:tcW w:w="3202" w:type="dxa"/>
        </w:tcPr>
        <w:p w14:paraId="6DB0384A" w14:textId="2D9292E0" w:rsidR="00560014" w:rsidRPr="00B14A23" w:rsidRDefault="00560014" w:rsidP="0056001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E43DA6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E43DA6">
            <w:rPr>
              <w:noProof/>
            </w:rPr>
            <w:t>4</w:t>
          </w:r>
          <w:r w:rsidRPr="00B14A23">
            <w:fldChar w:fldCharType="end"/>
          </w:r>
        </w:p>
      </w:tc>
      <w:tc>
        <w:tcPr>
          <w:tcW w:w="3202" w:type="dxa"/>
        </w:tcPr>
        <w:p w14:paraId="51CC1FF1" w14:textId="7883A725" w:rsidR="00560014" w:rsidRPr="00B14A23" w:rsidRDefault="00560014" w:rsidP="00560014">
          <w:pPr>
            <w:pStyle w:val="Footerright"/>
          </w:pPr>
        </w:p>
      </w:tc>
    </w:tr>
  </w:tbl>
  <w:p w14:paraId="51CC1FF3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37501E" w14:textId="77777777" w:rsidR="00AF6499" w:rsidRDefault="00AF6499" w:rsidP="009D5BD1">
      <w:r>
        <w:separator/>
      </w:r>
    </w:p>
  </w:footnote>
  <w:footnote w:type="continuationSeparator" w:id="0">
    <w:p w14:paraId="1DF5B87E" w14:textId="77777777" w:rsidR="00AF6499" w:rsidRDefault="00AF6499" w:rsidP="009D5BD1">
      <w:r>
        <w:continuationSeparator/>
      </w:r>
    </w:p>
  </w:footnote>
  <w:footnote w:type="continuationNotice" w:id="1">
    <w:p w14:paraId="5CF17C3B" w14:textId="77777777" w:rsidR="00AF6499" w:rsidRDefault="00AF6499" w:rsidP="009D5B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C1FE4" w14:textId="34AD5618" w:rsidR="0042491C" w:rsidRPr="00650C3C" w:rsidRDefault="00560014" w:rsidP="003D452A">
    <w:pPr>
      <w:pStyle w:val="Header-nextpage"/>
    </w:pPr>
    <w:r>
      <w:t>Interest Rate Benchmark Reform – Phase 2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B64EDC" w14:paraId="51CC1FEE" w14:textId="77777777" w:rsidTr="00560014">
      <w:tc>
        <w:tcPr>
          <w:tcW w:w="4417" w:type="dxa"/>
          <w:hideMark/>
        </w:tcPr>
        <w:p w14:paraId="51CC1FE9" w14:textId="77777777" w:rsidR="00625315" w:rsidRPr="00B64EDC" w:rsidRDefault="00DA51C9" w:rsidP="009D5BD1">
          <w:r>
            <w:rPr>
              <w:noProof/>
              <w:lang w:val="de-DE" w:eastAsia="de-DE"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</w:tcPr>
        <w:p w14:paraId="51CC1FED" w14:textId="17FA1852" w:rsidR="00625315" w:rsidRPr="00B64EDC" w:rsidRDefault="00625315" w:rsidP="003D452A">
          <w:pPr>
            <w:pStyle w:val="Headerright"/>
          </w:pPr>
        </w:p>
      </w:tc>
    </w:tr>
  </w:tbl>
  <w:p w14:paraId="51CC1FEF" w14:textId="77777777" w:rsidR="0042491C" w:rsidRPr="00A84D0D" w:rsidRDefault="0042491C" w:rsidP="009D5B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2"/>
    <w:rsid w:val="0000019A"/>
    <w:rsid w:val="0000113D"/>
    <w:rsid w:val="00002BDA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135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4CE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982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6CCF"/>
    <w:rsid w:val="00157667"/>
    <w:rsid w:val="001612ED"/>
    <w:rsid w:val="0016164D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EF"/>
    <w:rsid w:val="001E1F7B"/>
    <w:rsid w:val="001E2255"/>
    <w:rsid w:val="001E666B"/>
    <w:rsid w:val="001E6BF1"/>
    <w:rsid w:val="001E79E0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0F3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0F50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57807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3DDB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17BEF"/>
    <w:rsid w:val="00320B77"/>
    <w:rsid w:val="00320D1A"/>
    <w:rsid w:val="003237BD"/>
    <w:rsid w:val="00326631"/>
    <w:rsid w:val="00326B1E"/>
    <w:rsid w:val="00326CB2"/>
    <w:rsid w:val="00330B51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5FE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3827"/>
    <w:rsid w:val="003D452A"/>
    <w:rsid w:val="003E06A4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B01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03C"/>
    <w:rsid w:val="0045672F"/>
    <w:rsid w:val="00457432"/>
    <w:rsid w:val="0046131A"/>
    <w:rsid w:val="00462094"/>
    <w:rsid w:val="004627F3"/>
    <w:rsid w:val="004632CA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A9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17843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0014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A7C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47EB"/>
    <w:rsid w:val="005D52E9"/>
    <w:rsid w:val="005E0101"/>
    <w:rsid w:val="005E1D44"/>
    <w:rsid w:val="005E20F0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35D0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2C4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D1C"/>
    <w:rsid w:val="006E1BBB"/>
    <w:rsid w:val="006E1D8B"/>
    <w:rsid w:val="006E2E88"/>
    <w:rsid w:val="006E4A51"/>
    <w:rsid w:val="006E55BA"/>
    <w:rsid w:val="006E6661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3EF7"/>
    <w:rsid w:val="007A50DD"/>
    <w:rsid w:val="007A596E"/>
    <w:rsid w:val="007A6815"/>
    <w:rsid w:val="007A7D93"/>
    <w:rsid w:val="007B09CC"/>
    <w:rsid w:val="007B2F1E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3BC9"/>
    <w:rsid w:val="007E5585"/>
    <w:rsid w:val="007F0C9E"/>
    <w:rsid w:val="007F1778"/>
    <w:rsid w:val="007F3616"/>
    <w:rsid w:val="007F3EF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217A"/>
    <w:rsid w:val="00853246"/>
    <w:rsid w:val="0085349E"/>
    <w:rsid w:val="00854443"/>
    <w:rsid w:val="008545D0"/>
    <w:rsid w:val="008546A0"/>
    <w:rsid w:val="00854DE8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181E"/>
    <w:rsid w:val="008C2898"/>
    <w:rsid w:val="008C338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0759D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408C"/>
    <w:rsid w:val="00935AC7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77AE7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A7CFC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4F48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A64B0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499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307D6"/>
    <w:rsid w:val="00B31083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DE2"/>
    <w:rsid w:val="00B80A2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706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10118"/>
    <w:rsid w:val="00C11108"/>
    <w:rsid w:val="00C11FD2"/>
    <w:rsid w:val="00C12475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19F7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57CA6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4F7"/>
    <w:rsid w:val="00CA67EA"/>
    <w:rsid w:val="00CA6B3D"/>
    <w:rsid w:val="00CB00D2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4DAE"/>
    <w:rsid w:val="00D25C96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2E6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111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6B6E"/>
    <w:rsid w:val="00E2797F"/>
    <w:rsid w:val="00E3116D"/>
    <w:rsid w:val="00E31D29"/>
    <w:rsid w:val="00E32858"/>
    <w:rsid w:val="00E345C9"/>
    <w:rsid w:val="00E3478F"/>
    <w:rsid w:val="00E3614C"/>
    <w:rsid w:val="00E36C19"/>
    <w:rsid w:val="00E4075C"/>
    <w:rsid w:val="00E43DA6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18CA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1CC1F73"/>
  <w15:docId w15:val="{FC1702E2-8143-415C-BAD5-B165A414C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yperlink" Target="http://www.efrag.org/News/InvitationsToCommen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header" Target="header2.xml"/><Relationship Id="rId23" Type="http://schemas.microsoft.com/office/2016/09/relationships/commentsIds" Target="commentsIds.xml"/><Relationship Id="rId10" Type="http://schemas.openxmlformats.org/officeDocument/2006/relationships/footnotes" Target="footnotes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microsoft.com/office/2018/08/relationships/commentsExtensible" Target="commentsExtensi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424757986E2540868CAE723C1A3093F10100C5C55907A2DA2D49B1399116D304AB9A" ma:contentTypeVersion="21" ma:contentTypeDescription="Create a new document." ma:contentTypeScope="" ma:versionID="ae2a1357100f76029b3886df03c66e42">
  <xsd:schema xmlns:xsd="http://www.w3.org/2001/XMLSchema" xmlns:xs="http://www.w3.org/2001/XMLSchema" xmlns:p="http://schemas.microsoft.com/office/2006/metadata/properties" xmlns:ns2="9bc17653-fc4f-4043-ad3b-134743de0300" xmlns:ns3="c8cebab1-020c-4b5a-8718-fcc82b965974" targetNamespace="http://schemas.microsoft.com/office/2006/metadata/properties" ma:root="true" ma:fieldsID="94322d232c2cb67f1a224c953c2c28b1" ns2:_="" ns3:_="">
    <xsd:import namespace="9bc17653-fc4f-4043-ad3b-134743de0300"/>
    <xsd:import namespace="c8cebab1-020c-4b5a-8718-fcc82b965974"/>
    <xsd:element name="properties">
      <xsd:complexType>
        <xsd:sequence>
          <xsd:element name="documentManagement">
            <xsd:complexType>
              <xsd:all>
                <xsd:element ref="ns2:ge496a40d5c44658bad5a6d98308f1ba" minOccurs="0"/>
                <xsd:element ref="ns2:TaxCatchAll" minOccurs="0"/>
                <xsd:element ref="ns2:TaxCatchAllLabel" minOccurs="0"/>
                <xsd:element ref="ns2:efclDocumentDescription" minOccurs="0"/>
                <xsd:element ref="ns2:efclOriginalListId" minOccurs="0"/>
                <xsd:element ref="ns2:efclOriginalWebId" minOccurs="0"/>
                <xsd:element ref="ns2:efclProjectId" minOccurs="0"/>
                <xsd:element ref="ns2:p59a4e4f2bd147658de67f2316c08396" minOccurs="0"/>
                <xsd:element ref="ns2:i09da1fbf7d14ea9973a5584dd477f13" minOccurs="0"/>
                <xsd:element ref="ns2:e13db7feed7b463daca4211c55acd0c4" minOccurs="0"/>
                <xsd:element ref="ns2:efclPublishedToMeeting" minOccurs="0"/>
                <xsd:element ref="ns2:efclPublishedToWebsite" minOccurs="0"/>
                <xsd:element ref="ns2:efclPublishedTo" minOccurs="0"/>
                <xsd:element ref="ns2:efclOriginalItem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u9f4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ge496a40d5c44658bad5a6d98308f1ba" ma:index="8" nillable="true" ma:taxonomy="true" ma:internalName="ge496a40d5c44658bad5a6d98308f1ba" ma:taxonomyFieldName="efclDocumentType" ma:displayName="Document Type" ma:fieldId="{0e496a40-d5c4-4658-bad5-a6d98308f1ba}" ma:sspId="b5354ee9-1167-4e6c-842d-e3226f29bc49" ma:termSetId="4a3b34fd-4214-4cbe-a4ca-75cc788de7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66703ae1-ce32-4f29-be92-8113fbd7fd87}" ma:internalName="TaxCatchAllLabel" ma:readOnly="true" ma:showField="CatchAllDataLabel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clDocumentDescription" ma:index="12" nillable="true" ma:displayName="Document Description" ma:internalName="efclDocumentDescription">
      <xsd:simpleType>
        <xsd:restriction base="dms:Note">
          <xsd:maxLength value="255"/>
        </xsd:restriction>
      </xsd:simpleType>
    </xsd:element>
    <xsd:element name="efclOriginalListId" ma:index="13" nillable="true" ma:displayName="Original List ID" ma:internalName="efclOriginalListId">
      <xsd:simpleType>
        <xsd:restriction base="dms:Text"/>
      </xsd:simpleType>
    </xsd:element>
    <xsd:element name="efclOriginalWebId" ma:index="14" nillable="true" ma:displayName="Original Web ID" ma:internalName="efclOriginalWebId">
      <xsd:simpleType>
        <xsd:restriction base="dms:Text"/>
      </xsd:simpleType>
    </xsd:element>
    <xsd:element name="efclProjectId" ma:index="15" nillable="true" ma:displayName="Project ID" ma:indexed="true" ma:internalName="efclProjectId">
      <xsd:simpleType>
        <xsd:restriction base="dms:Text"/>
      </xsd:simpleType>
    </xsd:element>
    <xsd:element name="p59a4e4f2bd147658de67f2316c08396" ma:index="16" nillable="true" ma:taxonomy="true" ma:internalName="p59a4e4f2bd147658de67f2316c08396" ma:taxonomyFieldName="efclTopics" ma:displayName="Topics" ma:readOnly="false" ma:fieldId="{959a4e4f-2bd1-4765-8de6-7f2316c08396}" ma:taxonomyMulti="true" ma:sspId="b5354ee9-1167-4e6c-842d-e3226f29bc49" ma:termSetId="319aa627-c73c-4f98-a92f-bfbccc4085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9da1fbf7d14ea9973a5584dd477f13" ma:index="18" nillable="true" ma:taxonomy="true" ma:internalName="i09da1fbf7d14ea9973a5584dd477f13" ma:taxonomyFieldName="efclStandards" ma:displayName="Standards" ma:readOnly="false" ma:fieldId="{209da1fb-f7d1-4ea9-973a-5584dd477f13}" ma:taxonomyMulti="true" ma:sspId="b5354ee9-1167-4e6c-842d-e3226f29bc49" ma:termSetId="fde5f5a0-e3e9-40ac-9599-ce094e9f11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13db7feed7b463daca4211c55acd0c4" ma:index="20" nillable="true" ma:taxonomy="true" ma:internalName="e13db7feed7b463daca4211c55acd0c4" ma:taxonomyFieldName="efclProjectStage" ma:displayName="Project Stage" ma:fieldId="{e13db7fe-ed7b-463d-aca4-211c55acd0c4}" ma:sspId="b5354ee9-1167-4e6c-842d-e3226f29bc49" ma:termSetId="9b49bf5b-71f9-4ba2-853c-72048cccbf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clPublishedToMeeting" ma:index="22" nillable="true" ma:displayName="Published To meeting?" ma:hidden="true" ma:internalName="efclPublishedToMeeting" ma:readOnly="false">
      <xsd:simpleType>
        <xsd:restriction base="dms:Boolean"/>
      </xsd:simpleType>
    </xsd:element>
    <xsd:element name="efclPublishedToWebsite" ma:index="23" nillable="true" ma:displayName="Published To website?" ma:hidden="true" ma:internalName="efclPublishedToWebsite" ma:readOnly="false">
      <xsd:simpleType>
        <xsd:restriction base="dms:Boolean"/>
      </xsd:simpleType>
    </xsd:element>
    <xsd:element name="efclPublishedTo" ma:index="24" nillable="true" ma:displayName="Published To" ma:internalName="efclPublished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fclOriginalItemId" ma:index="25" nillable="true" ma:displayName="Original Item ID" ma:internalName="efclOriginalItemId">
      <xsd:simpleType>
        <xsd:restriction base="dms:Number"/>
      </xsd:simple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ebab1-020c-4b5a-8718-fcc82b965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u9f4" ma:index="30" nillable="true" ma:displayName="Date and Time" ma:internalName="u9f4">
      <xsd:simpleType>
        <xsd:restriction base="dms:DateTim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ToWebsite xmlns="9bc17653-fc4f-4043-ad3b-134743de0300">true</efclPublishedToWebsite>
    <i09da1fbf7d14ea9973a5584dd477f13 xmlns="9bc17653-fc4f-4043-ad3b-134743de0300">
      <Terms xmlns="http://schemas.microsoft.com/office/infopath/2007/PartnerControls"/>
    </i09da1fbf7d14ea9973a5584dd477f13>
    <efclPublishedTo xmlns="9bc17653-fc4f-4043-ad3b-134743de0300">
      <Url xsi:nil="true"/>
      <Description xsi:nil="true"/>
    </efclPublishedTo>
    <ge496a40d5c44658bad5a6d98308f1ba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 endorsement advice</TermName>
          <TermId xmlns="http://schemas.microsoft.com/office/infopath/2007/PartnerControls">0c504c2e-212e-4b95-83ab-7dce8db4408e</TermId>
        </TermInfo>
      </Terms>
    </ge496a40d5c44658bad5a6d98308f1ba>
    <efclDocumentDescription xmlns="9bc17653-fc4f-4043-ad3b-134743de0300" xsi:nil="true"/>
    <p59a4e4f2bd147658de67f2316c08396 xmlns="9bc17653-fc4f-4043-ad3b-134743de0300">
      <Terms xmlns="http://schemas.microsoft.com/office/infopath/2007/PartnerControls"/>
    </p59a4e4f2bd147658de67f2316c08396>
    <TaxCatchAll xmlns="9bc17653-fc4f-4043-ad3b-134743de0300">
      <Value>261</Value>
      <Value>183</Value>
    </TaxCatchAll>
    <efclPublishedToMeeting xmlns="9bc17653-fc4f-4043-ad3b-134743de0300" xsi:nil="true"/>
    <efclProjectId xmlns="9bc17653-fc4f-4043-ad3b-134743de0300">1901111001539286</efclProjectId>
    <e13db7feed7b463daca4211c55acd0c4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Phase 2 Endorsement consultation</TermName>
          <TermId xmlns="http://schemas.microsoft.com/office/infopath/2007/PartnerControls">c09b5a90-0e1a-4804-a5b2-0b9bd697b6de</TermId>
        </TermInfo>
      </Terms>
    </e13db7feed7b463daca4211c55acd0c4>
    <u9f4 xmlns="c8cebab1-020c-4b5a-8718-fcc82b965974" xsi:nil="true"/>
    <efclOriginalWebId xmlns="9bc17653-fc4f-4043-ad3b-134743de0300">f685d327-1669-453a-9309-c04f2a387b63</efclOriginalWebId>
    <efclOriginalListId xmlns="9bc17653-fc4f-4043-ad3b-134743de0300">1c77e1fe-c014-4eae-9e3a-205c1b88ba6b</efclOriginalListId>
    <efclOriginalItemId xmlns="9bc17653-fc4f-4043-ad3b-134743de0300">277</efclOriginalItem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72A8D-9367-47EB-BC6E-A6E51FEE7F64}"/>
</file>

<file path=customXml/itemProps2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521052-C76E-41B5-9ECB-FB2EF6F888BD}">
  <ds:schemaRefs>
    <ds:schemaRef ds:uri="1daca54f-5fb0-46da-90de-dff88369e459"/>
    <ds:schemaRef ds:uri="1c77e1fe-c014-4eae-9e3a-205c1b88ba6b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BB4B0D7-3F66-4240-9093-DAC30AB4C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952</Words>
  <Characters>5998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KPMG</Company>
  <LinksUpToDate>false</LinksUpToDate>
  <CharactersWithSpaces>6937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Geisel, Adrian</cp:lastModifiedBy>
  <cp:revision>21</cp:revision>
  <cp:lastPrinted>2020-08-27T19:02:00Z</cp:lastPrinted>
  <dcterms:created xsi:type="dcterms:W3CDTF">2020-08-25T08:11:00Z</dcterms:created>
  <dcterms:modified xsi:type="dcterms:W3CDTF">2020-08-27T19:05:00Z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0x010100424757986E2540868CAE723C1A3093F10100C5C55907A2DA2D49B1399116D304AB9A</vt:lpwstr>
  </property>
  <property fmtid="{D5CDD505-2E9C-101B-9397-08002B2CF9AE}" pid="3" name="AuthorIds_UIVersion_512">
    <vt:lpwstr>723</vt:lpwstr>
  </property>
  <property fmtid="{D5CDD505-2E9C-101B-9397-08002B2CF9AE}" pid="4" name="efclTopics">
    <vt:lpwstr/>
  </property>
  <property fmtid="{D5CDD505-2E9C-101B-9397-08002B2CF9AE}" pid="5" name="efclProjectStage">
    <vt:lpwstr>261;#Phase 2 Endorsement consultation|c09b5a90-0e1a-4804-a5b2-0b9bd697b6de</vt:lpwstr>
  </property>
  <property fmtid="{D5CDD505-2E9C-101B-9397-08002B2CF9AE}" pid="6" name="efclDocumentType">
    <vt:lpwstr>183;#Draft endorsement advice|0c504c2e-212e-4b95-83ab-7dce8db4408e</vt:lpwstr>
  </property>
  <property fmtid="{D5CDD505-2E9C-101B-9397-08002B2CF9AE}" pid="7" name="efclStandards">
    <vt:lpwstr/>
  </property>
</Properties>
</file>