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C1F7A" w14:textId="2BC1F937" w:rsidR="00F27F05" w:rsidRPr="00B9263E" w:rsidRDefault="00716CBC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="00AC44AF">
        <w:t>LONG-TERM INTERESTS IN ASSOCIATES AND JOINT VENTURES (AMENDMENTS TO IAS 28)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1E8F35BC" w:rsidR="00B9263E" w:rsidRPr="00B9263E" w:rsidRDefault="00822326" w:rsidP="00B47269">
            <w:pPr>
              <w:pStyle w:val="EmphasisCentredBox"/>
            </w:pPr>
            <w:r w:rsidRPr="005E25A3">
              <w:t>Comments should be submitted by</w:t>
            </w:r>
            <w:r w:rsidR="005D4F05">
              <w:t xml:space="preserve"> </w:t>
            </w:r>
            <w:r w:rsidR="00B47269">
              <w:t>16 February</w:t>
            </w:r>
            <w:r w:rsidR="00CB1C2B">
              <w:t xml:space="preserve"> 2018</w:t>
            </w:r>
            <w:r w:rsidRPr="005E25A3">
              <w:t xml:space="preserve"> by using the ‘</w:t>
            </w:r>
            <w:hyperlink r:id="rId12" w:history="1">
              <w:r w:rsidRPr="000A0135">
                <w:rPr>
                  <w:rStyle w:val="Hyperlink"/>
                </w:rPr>
                <w:t>Express your views</w:t>
              </w:r>
            </w:hyperlink>
            <w:r w:rsidRPr="005E25A3">
              <w:t xml:space="preserve">’ page on EFRAG website </w:t>
            </w:r>
            <w:r w:rsidR="001117E8">
              <w:t xml:space="preserve">or </w:t>
            </w:r>
            <w:r w:rsidRPr="005E25A3">
              <w:t xml:space="preserve">by clicking </w:t>
            </w:r>
            <w:hyperlink r:id="rId13" w:history="1">
              <w:r w:rsidRPr="00481907">
                <w:rPr>
                  <w:rStyle w:val="Hyperlink"/>
                </w:rPr>
                <w:t>here</w:t>
              </w:r>
            </w:hyperlink>
            <w:r w:rsidR="00481907">
              <w:t xml:space="preserve"> </w:t>
            </w:r>
          </w:p>
        </w:tc>
      </w:tr>
    </w:tbl>
    <w:p w14:paraId="51CC1F7D" w14:textId="302AD4E4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863CE7" w:rsidRPr="00863CE7">
        <w:rPr>
          <w:i/>
        </w:rPr>
        <w:t>Long-term Interests in Associates and Joint Ventures (Amendments to IAS 28)</w:t>
      </w:r>
      <w:r w:rsidR="00863CE7">
        <w:t xml:space="preserve"> </w:t>
      </w:r>
      <w:r w:rsidR="00E40A41">
        <w:t>(‘</w:t>
      </w:r>
      <w:r w:rsidR="00A17154">
        <w:t>the Amendments</w:t>
      </w:r>
      <w:r w:rsidR="00E40A41">
        <w:t>’</w:t>
      </w:r>
      <w:r w:rsidR="00A17154">
        <w:t>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863CE7">
        <w:t>the 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7A50DD">
        <w:t>their</w:t>
      </w:r>
      <w:r w:rsidRPr="001633F6">
        <w:t xml:space="preserve"> implementation in the European Union (</w:t>
      </w:r>
      <w:r w:rsidR="00A311DF">
        <w:t>‘</w:t>
      </w:r>
      <w:r w:rsidRPr="001633F6">
        <w:t xml:space="preserve">the </w:t>
      </w:r>
      <w:r w:rsidRPr="003E454A">
        <w:t>EU</w:t>
      </w:r>
      <w:r w:rsidR="00A311DF">
        <w:t>’</w:t>
      </w:r>
      <w:r w:rsidRPr="001633F6">
        <w:t>) and European Economic Area.</w:t>
      </w:r>
    </w:p>
    <w:p w14:paraId="51CC1F7E" w14:textId="299B0535" w:rsidR="00F27F05" w:rsidRDefault="00F27F05" w:rsidP="009D5BD1">
      <w:pPr>
        <w:pStyle w:val="Bodyparagraph"/>
      </w:pPr>
      <w:r w:rsidRPr="007232BF">
        <w:t xml:space="preserve">A summary of </w:t>
      </w:r>
      <w:r w:rsidR="00863CE7">
        <w:t>the 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863CE7">
        <w:t>the Amendments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5C03661C" w:rsidR="0038694A" w:rsidRDefault="0038694A" w:rsidP="00863CE7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863CE7">
              <w:t>the 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bookmarkEnd w:id="0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bookmarkEnd w:id="1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3"/>
      <w:r w:rsidR="00302609">
        <w:instrText xml:space="preserve"> FORMCHECKBOX </w:instrText>
      </w:r>
      <w:r w:rsidR="00771E4E">
        <w:fldChar w:fldCharType="separate"/>
      </w:r>
      <w:r w:rsidR="00302609">
        <w:fldChar w:fldCharType="end"/>
      </w:r>
      <w:bookmarkEnd w:id="2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20C9FFDC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863CE7">
        <w:t>the Amendments</w:t>
      </w:r>
      <w:r w:rsidR="00F27F05">
        <w:t xml:space="preserve"> </w:t>
      </w:r>
      <w:r w:rsidRPr="00715A3E">
        <w:t xml:space="preserve">is that </w:t>
      </w:r>
      <w:r w:rsidR="00863CE7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863CE7">
        <w:t>the Amendments</w:t>
      </w:r>
      <w:r w:rsidR="00A17154">
        <w:t xml:space="preserve"> 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863CE7">
        <w:t>the 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bookmarkEnd w:id="3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bookmarkEnd w:id="4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7C2C77A7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863CE7">
        <w:t>the Amendments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863CE7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315826C6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863CE7">
        <w:t>the Amendments</w:t>
      </w:r>
      <w:r w:rsidRPr="008352DF">
        <w:t xml:space="preserve"> 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863CE7">
        <w:t>the 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7E59D1E8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863CE7">
        <w:t>the Amendments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863CE7">
        <w:t>the Amendments</w:t>
      </w:r>
      <w:r w:rsidR="00CA29D0">
        <w:t xml:space="preserve"> </w:t>
      </w:r>
      <w:r>
        <w:t>are</w:t>
      </w:r>
      <w:r w:rsidRPr="00BC5BEB">
        <w:t xml:space="preserve"> 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F8031F">
        <w:t xml:space="preserve">(see </w:t>
      </w:r>
      <w:r w:rsidRPr="00715A3E">
        <w:t xml:space="preserve">paragraphs </w:t>
      </w:r>
      <w:r w:rsidR="00716CBC">
        <w:t>3</w:t>
      </w:r>
      <w:r>
        <w:t xml:space="preserve"> to </w:t>
      </w:r>
      <w:r w:rsidR="00A74D17">
        <w:t>6</w:t>
      </w:r>
      <w:r w:rsidR="00850B19">
        <w:t xml:space="preserve"> </w:t>
      </w:r>
      <w:r w:rsidRPr="00715A3E">
        <w:t xml:space="preserve">of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</w:t>
      </w:r>
      <w:r w:rsidR="00850B19">
        <w:t xml:space="preserve"> pending the outcome of the IASB’s equity method research project,</w:t>
      </w:r>
      <w:r>
        <w:t xml:space="preserve"> </w:t>
      </w:r>
      <w:r w:rsidR="00863CE7">
        <w:t xml:space="preserve">the Amendments </w:t>
      </w:r>
      <w:r>
        <w:t>are 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53009D11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863CE7">
        <w:t>the 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24DCDB76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A74D17">
        <w:t>8</w:t>
      </w:r>
      <w:r w:rsidR="00822326">
        <w:t xml:space="preserve"> to </w:t>
      </w:r>
      <w:r w:rsidR="00A74D17">
        <w:t>1</w:t>
      </w:r>
      <w:r w:rsidR="00771E4E">
        <w:t>6</w:t>
      </w:r>
      <w:r w:rsidR="00850B19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863CE7">
        <w:t>the Amendments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716CBC" w:rsidRPr="00716CBC">
        <w:t xml:space="preserve">the Amendments are likely to result </w:t>
      </w:r>
      <w:r w:rsidR="00850B19">
        <w:t xml:space="preserve">only </w:t>
      </w:r>
      <w:r w:rsidR="00716CBC" w:rsidRPr="00716CBC">
        <w:t xml:space="preserve">in </w:t>
      </w:r>
      <w:r w:rsidR="00850B19">
        <w:t xml:space="preserve">insignificant one-off and/or ongoing </w:t>
      </w:r>
      <w:r w:rsidR="00716CBC" w:rsidRPr="00716CBC">
        <w:t>costs for preparers</w:t>
      </w:r>
      <w:r w:rsidR="00B819C8">
        <w:t xml:space="preserve">. </w:t>
      </w:r>
      <w:r w:rsidR="00716CBC">
        <w:t>T</w:t>
      </w:r>
      <w:r w:rsidR="00716CBC" w:rsidRPr="00716CBC">
        <w:t xml:space="preserve">he Amendments </w:t>
      </w:r>
      <w:r w:rsidR="00716CBC">
        <w:t>are also likely to</w:t>
      </w:r>
      <w:r w:rsidR="00716CBC" w:rsidRPr="00716CBC">
        <w:t xml:space="preserve"> result</w:t>
      </w:r>
      <w:r w:rsidR="00716CBC">
        <w:t xml:space="preserve"> in some minor costs for users.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13A8C1B7" w:rsidR="004E05D3" w:rsidRDefault="00F30E8E" w:rsidP="00481907">
      <w:pPr>
        <w:pStyle w:val="Normalnumberedlevel1"/>
      </w:pPr>
      <w:r>
        <w:t xml:space="preserve">In addition, EFRAG is assessing the benefits that are likely to be derived from </w:t>
      </w:r>
      <w:r w:rsidR="00863CE7">
        <w:t>the Amendments</w:t>
      </w:r>
      <w:r w:rsidR="005C42F2">
        <w:t xml:space="preserve">. </w:t>
      </w:r>
      <w:r w:rsidR="005C42F2" w:rsidRPr="005C42F2">
        <w:t>The results of the initial assessment of benefits are set out in paragraph</w:t>
      </w:r>
      <w:r w:rsidR="00850B19">
        <w:t>s</w:t>
      </w:r>
      <w:r w:rsidR="005C42F2" w:rsidRPr="005C42F2">
        <w:t xml:space="preserve"> </w:t>
      </w:r>
      <w:r w:rsidR="00850B19">
        <w:t>1</w:t>
      </w:r>
      <w:r w:rsidR="00771E4E">
        <w:t>7</w:t>
      </w:r>
      <w:bookmarkStart w:id="5" w:name="_GoBack"/>
      <w:bookmarkEnd w:id="5"/>
      <w:r w:rsidR="00850B19">
        <w:t xml:space="preserve"> </w:t>
      </w:r>
      <w:r w:rsidR="00822326">
        <w:t xml:space="preserve">to </w:t>
      </w:r>
      <w:r w:rsidR="00A74D17">
        <w:t>20</w:t>
      </w:r>
      <w:r w:rsidR="00850B19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481907">
        <w:rPr>
          <w:i/>
        </w:rPr>
        <w:t>Draft L</w:t>
      </w:r>
      <w:r w:rsidR="008352DF" w:rsidRPr="00481907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863CE7">
        <w:t>the Amendments</w:t>
      </w:r>
      <w:r w:rsidR="005C42F2" w:rsidRPr="005C42F2">
        <w:t xml:space="preserve">. To summarise, EFRAG’s initial assessment is that </w:t>
      </w:r>
      <w:r w:rsidR="00481907" w:rsidRPr="00481907">
        <w:t>users and preparers are likely t</w:t>
      </w:r>
      <w:r w:rsidR="00481907">
        <w:t>o benefit from the Amendments.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2E00D706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863CE7">
        <w:t>the 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822326">
        <w:t>6</w:t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822326">
        <w:t>5</w:t>
      </w:r>
      <w:r w:rsidR="00822326" w:rsidRPr="003347D3">
        <w:t xml:space="preserve"> </w:t>
      </w:r>
      <w:r w:rsidR="003347D3" w:rsidRPr="00822326">
        <w:t>above</w:t>
      </w:r>
      <w:r w:rsidR="00302609" w:rsidRPr="00822326">
        <w:t>.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9" w14:textId="4876F310" w:rsidR="00822326" w:rsidRDefault="00822326" w:rsidP="00822326">
      <w:pPr>
        <w:pStyle w:val="Heading3"/>
      </w:pPr>
      <w:r w:rsidRPr="009D0E89">
        <w:t>Other factors</w:t>
      </w:r>
    </w:p>
    <w:p w14:paraId="51CC1FD1" w14:textId="77777777" w:rsidR="00822326" w:rsidRDefault="00822326" w:rsidP="00481907">
      <w:pPr>
        <w:pStyle w:val="Normalnumberedlevel1"/>
      </w:pPr>
      <w:r w:rsidRPr="00715A3E">
        <w:t>Do you agree that there are no other factors</w:t>
      </w:r>
      <w:r w:rsidRPr="00822326">
        <w:t xml:space="preserve"> </w:t>
      </w:r>
      <w:r>
        <w:t>to consider in assessing whether the endorsement of the Amendments is conducive to the European public good</w:t>
      </w:r>
      <w:r w:rsidRPr="00715A3E">
        <w:t>?</w:t>
      </w:r>
      <w:r w:rsidRPr="00AB6F58">
        <w:t xml:space="preserve"> </w:t>
      </w:r>
    </w:p>
    <w:p w14:paraId="51CC1FD2" w14:textId="77777777" w:rsidR="00822326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Pr="00715A3E">
        <w:t xml:space="preserve"> No</w:t>
      </w:r>
    </w:p>
    <w:p w14:paraId="51CC1FD3" w14:textId="166EA6B2" w:rsidR="00822326" w:rsidRDefault="00822326" w:rsidP="00822326">
      <w:pPr>
        <w:pStyle w:val="Normaldenumblevel1"/>
      </w:pPr>
      <w:r w:rsidRPr="00715A3E">
        <w:t>If you do not</w:t>
      </w:r>
      <w:r>
        <w:t xml:space="preserve"> agree</w:t>
      </w:r>
      <w:r w:rsidRPr="00715A3E">
        <w:t>, please</w:t>
      </w:r>
      <w:r>
        <w:t xml:space="preserve"> identify the factors, </w:t>
      </w:r>
      <w:r w:rsidRPr="000836BD">
        <w:t>provide your</w:t>
      </w:r>
      <w:r>
        <w:t xml:space="preserve"> views on these factors</w:t>
      </w:r>
      <w:r w:rsidRPr="000836BD">
        <w:t xml:space="preserve"> 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</w:t>
      </w:r>
      <w:r>
        <w:t>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D5" w14:textId="77777777" w:rsidTr="00C42686">
        <w:trPr>
          <w:trHeight w:val="636"/>
        </w:trPr>
        <w:tc>
          <w:tcPr>
            <w:tcW w:w="8164" w:type="dxa"/>
          </w:tcPr>
          <w:p w14:paraId="51CC1FD4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22082684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863CE7">
        <w:t>the Amendments</w:t>
      </w:r>
      <w:r>
        <w:t xml:space="preserve"> </w:t>
      </w:r>
      <w:r w:rsidR="00A17154">
        <w:t>would</w:t>
      </w:r>
      <w:r>
        <w:t xml:space="preserve"> be conducive to the European</w:t>
      </w:r>
      <w:r w:rsidR="00D86E21">
        <w:t xml:space="preserve"> public good (see paragraphs </w:t>
      </w:r>
      <w:r w:rsidR="00850B19">
        <w:t>2</w:t>
      </w:r>
      <w:r w:rsidR="00A74D17">
        <w:t>2</w:t>
      </w:r>
      <w:r w:rsidR="00850B19">
        <w:t xml:space="preserve"> </w:t>
      </w:r>
      <w:r w:rsidR="00D86E21">
        <w:t xml:space="preserve">to </w:t>
      </w:r>
      <w:r w:rsidR="00850B19">
        <w:t>2</w:t>
      </w:r>
      <w:r w:rsidR="00A74D17">
        <w:t>5</w:t>
      </w:r>
      <w:r w:rsidR="00850B19" w:rsidRPr="00822326">
        <w:t xml:space="preserve">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71E4E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C1FE1" w14:textId="77777777" w:rsidR="000F56E6" w:rsidRDefault="000F56E6" w:rsidP="009D5BD1">
      <w:r>
        <w:separator/>
      </w:r>
    </w:p>
  </w:endnote>
  <w:endnote w:type="continuationSeparator" w:id="0">
    <w:p w14:paraId="51CC1FE2" w14:textId="77777777" w:rsidR="000F56E6" w:rsidRDefault="000F56E6" w:rsidP="009D5BD1">
      <w:r>
        <w:continuationSeparator/>
      </w:r>
    </w:p>
  </w:endnote>
  <w:endnote w:type="continuationNotice" w:id="1">
    <w:p w14:paraId="51CC1FE3" w14:textId="77777777" w:rsidR="000F56E6" w:rsidRDefault="000F56E6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590D815A" w:rsidR="00A17154" w:rsidRPr="00B14A23" w:rsidRDefault="00A17154" w:rsidP="005D4F05">
          <w:pPr>
            <w:pStyle w:val="Footerleft"/>
          </w:pPr>
        </w:p>
      </w:tc>
      <w:tc>
        <w:tcPr>
          <w:tcW w:w="3202" w:type="dxa"/>
        </w:tcPr>
        <w:p w14:paraId="51CC1FE6" w14:textId="4CE71B42" w:rsidR="00A17154" w:rsidRPr="00B14A23" w:rsidRDefault="00A17154" w:rsidP="00F5085E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771E4E">
            <w:rPr>
              <w:noProof/>
            </w:rPr>
            <w:t>3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771E4E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A31AB2">
      <w:trPr>
        <w:cantSplit/>
      </w:trPr>
      <w:tc>
        <w:tcPr>
          <w:tcW w:w="5529" w:type="dxa"/>
        </w:tcPr>
        <w:p w14:paraId="51CC1FF0" w14:textId="716EDD60" w:rsidR="00A17154" w:rsidRPr="00B14A23" w:rsidRDefault="00A17154" w:rsidP="005D4F05">
          <w:pPr>
            <w:pStyle w:val="Footerleft"/>
          </w:pPr>
        </w:p>
      </w:tc>
      <w:tc>
        <w:tcPr>
          <w:tcW w:w="3202" w:type="dxa"/>
        </w:tcPr>
        <w:p w14:paraId="51CC1FF1" w14:textId="452F9154" w:rsidR="00A17154" w:rsidRPr="00B14A23" w:rsidRDefault="00A17154" w:rsidP="00F5085E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771E4E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771E4E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C1FDE" w14:textId="77777777" w:rsidR="000F56E6" w:rsidRDefault="000F56E6" w:rsidP="009D5BD1">
      <w:r>
        <w:separator/>
      </w:r>
    </w:p>
  </w:footnote>
  <w:footnote w:type="continuationSeparator" w:id="0">
    <w:p w14:paraId="51CC1FDF" w14:textId="77777777" w:rsidR="000F56E6" w:rsidRDefault="000F56E6" w:rsidP="009D5BD1">
      <w:r>
        <w:continuationSeparator/>
      </w:r>
    </w:p>
  </w:footnote>
  <w:footnote w:type="continuationNotice" w:id="1">
    <w:p w14:paraId="51CC1FE0" w14:textId="77777777" w:rsidR="000F56E6" w:rsidRDefault="000F56E6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C1FE4" w14:textId="07AF3822" w:rsidR="0042491C" w:rsidRPr="00650C3C" w:rsidRDefault="00EE300C" w:rsidP="003D452A">
    <w:pPr>
      <w:pStyle w:val="Header-nextpage"/>
    </w:pPr>
    <w:r>
      <w:t>Long-term Interests in Associates and Joint Ventures (Amendments to IAS 28)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23A24A4A" w:rsidR="00625315" w:rsidRPr="00B64EDC" w:rsidRDefault="00625315" w:rsidP="00EE300C">
          <w:pPr>
            <w:pStyle w:val="Headerright"/>
          </w:pPr>
        </w:p>
      </w:tc>
    </w:tr>
  </w:tbl>
  <w:p w14:paraId="51CC1FEF" w14:textId="6D21352E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482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A6AE2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1907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4F05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454B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6CBC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1E4E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0147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E7393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0B19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3CE7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2CA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1DF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4D17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3C7B"/>
    <w:rsid w:val="00A94DB6"/>
    <w:rsid w:val="00A96ADA"/>
    <w:rsid w:val="00A97243"/>
    <w:rsid w:val="00A97BA3"/>
    <w:rsid w:val="00A97F51"/>
    <w:rsid w:val="00AA30DD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4AF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269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003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C2B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6E2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0A41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00C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85E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1CC1F73"/>
  <w15:docId w15:val="{76DC4FB5-12A9-49B2-A107-E0DDF018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frag.org/Activities/1710140913343268/IAS-28-Amendments---Long-term-Interests-in-Associates-and-Joint-Venture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https://efrag.sharepoint.com/Projects/1710140913343268/Project%20Documents/Invitation%20to%20comment%20on%20Long-term%20Interests%20in%20Associates%20and%20Joint%20Ventures%20(Amendments%20to%20IAS%2028).docx</Url>
      <Description>/Projects/1710140913343268/Project Documents/Invitation to comment on Long-term Interests in Associates and Joint Ventures (Amendments to IAS 28).docx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21052-C76E-41B5-9ECB-FB2EF6F888BD}">
  <ds:schemaRefs>
    <ds:schemaRef ds:uri="http://purl.org/dc/elements/1.1/"/>
    <ds:schemaRef ds:uri="http://schemas.microsoft.com/office/2006/metadata/properties"/>
    <ds:schemaRef ds:uri="1daca54f-5fb0-46da-90de-dff88369e45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b556405-e697-4806-bebd-ab34a5efdd8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AD364D-D9AF-4B02-84B1-D1377206891E}"/>
</file>

<file path=customXml/itemProps4.xml><?xml version="1.0" encoding="utf-8"?>
<ds:datastoreItem xmlns:ds="http://schemas.openxmlformats.org/officeDocument/2006/customXml" ds:itemID="{8593B9F9-37B9-45C0-A7F7-7DE8AB32C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7068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Ioanna Chatzieffraimidou</cp:lastModifiedBy>
  <cp:revision>23</cp:revision>
  <cp:lastPrinted>2016-06-13T08:58:00Z</cp:lastPrinted>
  <dcterms:created xsi:type="dcterms:W3CDTF">2017-10-15T21:01:00Z</dcterms:created>
  <dcterms:modified xsi:type="dcterms:W3CDTF">2017-12-15T09:45:00Z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efclTopics">
    <vt:lpwstr/>
  </property>
  <property fmtid="{D5CDD505-2E9C-101B-9397-08002B2CF9AE}" pid="4" name="efclDocumentType">
    <vt:lpwstr>259;#Draft endorsement advice|0c504c2e-212e-4b95-83ab-7dce8db4408e</vt:lpwstr>
  </property>
  <property fmtid="{D5CDD505-2E9C-101B-9397-08002B2CF9AE}" pid="5" name="efclProjectStage">
    <vt:lpwstr>258;#Endorsement consultation|c53d4a94-0de6-4ac0-aca1-ffd5e54999f9</vt:lpwstr>
  </property>
  <property fmtid="{D5CDD505-2E9C-101B-9397-08002B2CF9AE}" pid="6" name="efclStandards">
    <vt:lpwstr/>
  </property>
</Properties>
</file>